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2FAC" w14:textId="77777777" w:rsidR="002B3AAB" w:rsidRDefault="003173E5">
      <w:pPr>
        <w:jc w:val="left"/>
        <w:rPr>
          <w:b/>
          <w:sz w:val="24"/>
          <w:szCs w:val="24"/>
        </w:rPr>
      </w:pPr>
      <w:bookmarkStart w:id="0" w:name="_heading=h.gjdgxs" w:colFirst="0" w:colLast="0"/>
      <w:bookmarkEnd w:id="0"/>
      <w:r>
        <w:rPr>
          <w:b/>
          <w:sz w:val="24"/>
          <w:szCs w:val="24"/>
        </w:rPr>
        <w:t>ABSURDITAS</w:t>
      </w:r>
      <w:r>
        <w:rPr>
          <w:b/>
          <w:color w:val="000000"/>
          <w:sz w:val="24"/>
          <w:szCs w:val="24"/>
        </w:rPr>
        <w:t xml:space="preserve"> HUMOR DALAM DAGELAN </w:t>
      </w:r>
      <w:r>
        <w:rPr>
          <w:b/>
          <w:sz w:val="24"/>
          <w:szCs w:val="24"/>
        </w:rPr>
        <w:t>KETOPRAK GAUL 2023: PERSPEKTIF SEMIOTIKA UMBERTO ECO</w:t>
      </w:r>
    </w:p>
    <w:p w14:paraId="4B28DA83" w14:textId="77777777" w:rsidR="002B3AAB" w:rsidRDefault="002B3AAB">
      <w:pPr>
        <w:pBdr>
          <w:top w:val="nil"/>
          <w:left w:val="nil"/>
          <w:bottom w:val="nil"/>
          <w:right w:val="nil"/>
          <w:between w:val="nil"/>
        </w:pBdr>
        <w:jc w:val="left"/>
        <w:rPr>
          <w:b/>
          <w:color w:val="000000"/>
        </w:rPr>
      </w:pPr>
    </w:p>
    <w:p w14:paraId="7953A555" w14:textId="77777777" w:rsidR="002B3AAB" w:rsidRDefault="003173E5">
      <w:pPr>
        <w:pBdr>
          <w:top w:val="nil"/>
          <w:left w:val="nil"/>
          <w:bottom w:val="nil"/>
          <w:right w:val="nil"/>
          <w:between w:val="nil"/>
        </w:pBdr>
        <w:jc w:val="left"/>
        <w:rPr>
          <w:b/>
          <w:color w:val="000000"/>
        </w:rPr>
      </w:pPr>
      <w:r>
        <w:rPr>
          <w:b/>
          <w:color w:val="000000"/>
        </w:rPr>
        <w:t>Hajar Safitri</w:t>
      </w:r>
      <w:r>
        <w:rPr>
          <w:b/>
          <w:color w:val="000000"/>
          <w:vertAlign w:val="superscript"/>
        </w:rPr>
        <w:t>1)</w:t>
      </w:r>
      <w:r>
        <w:rPr>
          <w:b/>
          <w:color w:val="000000"/>
        </w:rPr>
        <w:t>, Sucipto Hadi Purnomo</w:t>
      </w:r>
      <w:r>
        <w:rPr>
          <w:b/>
          <w:color w:val="000000"/>
          <w:vertAlign w:val="superscript"/>
        </w:rPr>
        <w:t>2)</w:t>
      </w:r>
    </w:p>
    <w:p w14:paraId="18FAB49A" w14:textId="77777777" w:rsidR="002B3AAB" w:rsidRDefault="002B3AAB">
      <w:pPr>
        <w:pBdr>
          <w:top w:val="nil"/>
          <w:left w:val="nil"/>
          <w:bottom w:val="nil"/>
          <w:right w:val="nil"/>
          <w:between w:val="nil"/>
        </w:pBdr>
        <w:jc w:val="left"/>
        <w:rPr>
          <w:color w:val="000000"/>
          <w:sz w:val="20"/>
          <w:szCs w:val="20"/>
          <w:vertAlign w:val="superscript"/>
        </w:rPr>
      </w:pPr>
    </w:p>
    <w:p w14:paraId="64EF4233" w14:textId="77777777" w:rsidR="002B3AAB" w:rsidRDefault="003173E5">
      <w:pPr>
        <w:pBdr>
          <w:top w:val="nil"/>
          <w:left w:val="nil"/>
          <w:bottom w:val="nil"/>
          <w:right w:val="nil"/>
          <w:between w:val="nil"/>
        </w:pBdr>
        <w:jc w:val="left"/>
        <w:rPr>
          <w:color w:val="000000"/>
          <w:sz w:val="20"/>
          <w:szCs w:val="20"/>
        </w:rPr>
      </w:pPr>
      <w:r>
        <w:rPr>
          <w:color w:val="000000"/>
          <w:sz w:val="20"/>
          <w:szCs w:val="20"/>
          <w:vertAlign w:val="superscript"/>
        </w:rPr>
        <w:t>1,2</w:t>
      </w:r>
      <w:r>
        <w:rPr>
          <w:color w:val="000000"/>
          <w:sz w:val="20"/>
          <w:szCs w:val="20"/>
        </w:rPr>
        <w:t>Fakultas Bahasa dan Seni, Universitas Negeri Semarang</w:t>
      </w:r>
    </w:p>
    <w:p w14:paraId="49CB7897" w14:textId="77777777" w:rsidR="002B3AAB" w:rsidRDefault="002B3AAB">
      <w:pPr>
        <w:pBdr>
          <w:top w:val="nil"/>
          <w:left w:val="nil"/>
          <w:bottom w:val="nil"/>
          <w:right w:val="nil"/>
          <w:between w:val="nil"/>
        </w:pBdr>
        <w:jc w:val="left"/>
        <w:rPr>
          <w:color w:val="000000"/>
          <w:sz w:val="20"/>
          <w:szCs w:val="20"/>
        </w:rPr>
      </w:pPr>
    </w:p>
    <w:p w14:paraId="1DDE1F6F" w14:textId="77777777" w:rsidR="002B3AAB" w:rsidRDefault="003173E5">
      <w:pPr>
        <w:pBdr>
          <w:top w:val="nil"/>
          <w:left w:val="nil"/>
          <w:bottom w:val="nil"/>
          <w:right w:val="nil"/>
          <w:between w:val="nil"/>
        </w:pBdr>
        <w:jc w:val="left"/>
        <w:rPr>
          <w:i/>
          <w:color w:val="000000"/>
          <w:sz w:val="20"/>
          <w:szCs w:val="20"/>
        </w:rPr>
      </w:pPr>
      <w:r>
        <w:rPr>
          <w:i/>
          <w:color w:val="000000"/>
          <w:sz w:val="20"/>
          <w:szCs w:val="20"/>
        </w:rPr>
        <w:t xml:space="preserve">Email: </w:t>
      </w:r>
      <w:hyperlink r:id="rId8">
        <w:r>
          <w:rPr>
            <w:i/>
            <w:color w:val="0563C1"/>
            <w:sz w:val="20"/>
            <w:szCs w:val="20"/>
            <w:u w:val="single"/>
          </w:rPr>
          <w:t>hajarsafitrie@gmail.com</w:t>
        </w:r>
      </w:hyperlink>
    </w:p>
    <w:p w14:paraId="6D68B259" w14:textId="77777777" w:rsidR="002B3AAB" w:rsidRDefault="002B3AAB">
      <w:pPr>
        <w:pBdr>
          <w:top w:val="nil"/>
          <w:left w:val="nil"/>
          <w:bottom w:val="nil"/>
          <w:right w:val="nil"/>
          <w:between w:val="nil"/>
        </w:pBdr>
        <w:jc w:val="left"/>
        <w:rPr>
          <w:i/>
          <w:color w:val="000000"/>
          <w:sz w:val="20"/>
          <w:szCs w:val="20"/>
        </w:rPr>
      </w:pPr>
    </w:p>
    <w:p w14:paraId="648EF60B" w14:textId="77777777" w:rsidR="002B3AAB" w:rsidRDefault="002B3AAB">
      <w:pPr>
        <w:pBdr>
          <w:top w:val="nil"/>
          <w:left w:val="nil"/>
          <w:bottom w:val="nil"/>
          <w:right w:val="nil"/>
          <w:between w:val="nil"/>
        </w:pBdr>
        <w:jc w:val="left"/>
        <w:rPr>
          <w:i/>
          <w:color w:val="000000"/>
          <w:sz w:val="20"/>
          <w:szCs w:val="20"/>
        </w:rPr>
      </w:pPr>
    </w:p>
    <w:p w14:paraId="5B81EB9F" w14:textId="77777777" w:rsidR="002B3AAB" w:rsidRDefault="002B3AAB">
      <w:pPr>
        <w:pBdr>
          <w:top w:val="nil"/>
          <w:left w:val="nil"/>
          <w:bottom w:val="nil"/>
          <w:right w:val="nil"/>
          <w:between w:val="nil"/>
        </w:pBdr>
        <w:jc w:val="left"/>
        <w:rPr>
          <w:i/>
          <w:color w:val="0563C1"/>
          <w:sz w:val="20"/>
          <w:szCs w:val="20"/>
          <w:u w:val="single"/>
        </w:rPr>
      </w:pPr>
    </w:p>
    <w:p w14:paraId="2239149F" w14:textId="77777777" w:rsidR="002B3AAB" w:rsidRDefault="002B3AAB">
      <w:pPr>
        <w:pBdr>
          <w:top w:val="nil"/>
          <w:left w:val="nil"/>
          <w:bottom w:val="nil"/>
          <w:right w:val="nil"/>
          <w:between w:val="nil"/>
        </w:pBdr>
        <w:ind w:left="851"/>
        <w:jc w:val="left"/>
        <w:rPr>
          <w:b/>
          <w:color w:val="000000"/>
        </w:rPr>
      </w:pPr>
    </w:p>
    <w:p w14:paraId="53416617" w14:textId="0D4A7136" w:rsidR="002B3AAB" w:rsidRDefault="003173E5" w:rsidP="00DC7533">
      <w:pPr>
        <w:pBdr>
          <w:top w:val="nil"/>
          <w:left w:val="nil"/>
          <w:bottom w:val="nil"/>
          <w:right w:val="nil"/>
          <w:between w:val="nil"/>
        </w:pBdr>
        <w:ind w:left="851"/>
        <w:jc w:val="left"/>
        <w:rPr>
          <w:color w:val="000000"/>
          <w:sz w:val="20"/>
          <w:szCs w:val="20"/>
        </w:rPr>
      </w:pPr>
      <w:r>
        <w:rPr>
          <w:b/>
          <w:color w:val="000000"/>
        </w:rPr>
        <w:t xml:space="preserve">Abstrak </w:t>
      </w:r>
    </w:p>
    <w:p w14:paraId="0EF6504F" w14:textId="77777777" w:rsidR="002B3AAB" w:rsidRDefault="003173E5">
      <w:pPr>
        <w:pBdr>
          <w:top w:val="nil"/>
          <w:left w:val="nil"/>
          <w:bottom w:val="nil"/>
          <w:right w:val="nil"/>
          <w:between w:val="nil"/>
        </w:pBdr>
        <w:ind w:left="851"/>
        <w:rPr>
          <w:sz w:val="20"/>
          <w:szCs w:val="20"/>
        </w:rPr>
      </w:pPr>
      <w:r>
        <w:rPr>
          <w:color w:val="000000"/>
          <w:sz w:val="20"/>
          <w:szCs w:val="20"/>
        </w:rPr>
        <w:t xml:space="preserve">Seni pertunjukan ketoprak umumnya menghadirkan dagelan dalam setiap pementasan. Sebagian dari humor yang ditampilkan dalam seni tradisional ini sesuai dengan realitas, namun tidak sedikit yang menyimpang dari realitas (inkonvensional). Ketidaksesuaian dengan realitas tersebut dapat melahirkan absurditas. Penelitian ini bertujuan menjelaskan bentuk-bentuk absurditas humor dalam dagelan Ketoprak Gaul. </w:t>
      </w:r>
      <w:r>
        <w:rPr>
          <w:sz w:val="20"/>
          <w:szCs w:val="20"/>
        </w:rPr>
        <w:t>P</w:t>
      </w:r>
      <w:r>
        <w:rPr>
          <w:color w:val="000000"/>
          <w:sz w:val="20"/>
          <w:szCs w:val="20"/>
        </w:rPr>
        <w:t xml:space="preserve">enelitian ini menggunakan pendekatan kualitatif dengan metode deskriptif. Data berupa </w:t>
      </w:r>
      <w:r>
        <w:rPr>
          <w:sz w:val="20"/>
          <w:szCs w:val="20"/>
        </w:rPr>
        <w:t xml:space="preserve">ungkapan </w:t>
      </w:r>
      <w:r>
        <w:rPr>
          <w:color w:val="000000"/>
          <w:sz w:val="20"/>
          <w:szCs w:val="20"/>
        </w:rPr>
        <w:t>dan tindakan dalam humor dagelan</w:t>
      </w:r>
      <w:r>
        <w:rPr>
          <w:sz w:val="20"/>
          <w:szCs w:val="20"/>
        </w:rPr>
        <w:t xml:space="preserve"> ketoprak yang ditengarai memuat penanda humor absurdisme </w:t>
      </w:r>
      <w:r>
        <w:rPr>
          <w:color w:val="000000"/>
          <w:sz w:val="20"/>
          <w:szCs w:val="20"/>
        </w:rPr>
        <w:t>yang bersumber dari pergelaran Ketoprak Gaul 2023 yang tersaji dalam empat lakon. Data dihimpun dengan teknik simak</w:t>
      </w:r>
      <w:r>
        <w:rPr>
          <w:sz w:val="20"/>
          <w:szCs w:val="20"/>
        </w:rPr>
        <w:t xml:space="preserve"> dan catat. </w:t>
      </w:r>
      <w:r>
        <w:rPr>
          <w:color w:val="000000"/>
          <w:sz w:val="20"/>
          <w:szCs w:val="20"/>
        </w:rPr>
        <w:t xml:space="preserve">Analisis didasarkan pada semiotika Umberto Eco yang terdiri atas tahap </w:t>
      </w:r>
      <w:r>
        <w:rPr>
          <w:i/>
          <w:color w:val="000000"/>
          <w:sz w:val="20"/>
          <w:szCs w:val="20"/>
        </w:rPr>
        <w:t>sign</w:t>
      </w:r>
      <w:r>
        <w:rPr>
          <w:color w:val="000000"/>
          <w:sz w:val="20"/>
          <w:szCs w:val="20"/>
        </w:rPr>
        <w:t xml:space="preserve">, signifikasi, dan interpretasi. </w:t>
      </w:r>
      <w:r>
        <w:rPr>
          <w:sz w:val="20"/>
          <w:szCs w:val="20"/>
        </w:rPr>
        <w:t xml:space="preserve">Teori dusta Umberto Eco digunakan untuk menemukan makna implisit dalam humor Ketoprak Gaul yang digunakan untuk menyubstitusi realitas. </w:t>
      </w:r>
      <w:r>
        <w:rPr>
          <w:color w:val="000000"/>
          <w:sz w:val="20"/>
          <w:szCs w:val="20"/>
        </w:rPr>
        <w:t>Hasil penelitian</w:t>
      </w:r>
      <w:r>
        <w:rPr>
          <w:sz w:val="20"/>
          <w:szCs w:val="20"/>
        </w:rPr>
        <w:t xml:space="preserve"> menunjukkan bahwa dalam </w:t>
      </w:r>
      <w:r>
        <w:rPr>
          <w:color w:val="000000"/>
          <w:sz w:val="20"/>
          <w:szCs w:val="20"/>
        </w:rPr>
        <w:t xml:space="preserve">dagelan Ketoprak Gaul terdapat </w:t>
      </w:r>
      <w:r>
        <w:rPr>
          <w:sz w:val="20"/>
          <w:szCs w:val="20"/>
        </w:rPr>
        <w:t xml:space="preserve">humor absurd yang digunakan untuk memanipulasi arti atau makna sehingga menciptakan kontradiksi antara humor yang disampaikan dengan  pemahaman konvensional. Kehadiran humor tidak hanya membuat penonton tertawa, tetapi juga mengajak penonton untuk merenungkan realitas. </w:t>
      </w:r>
    </w:p>
    <w:p w14:paraId="1A73A9EA" w14:textId="77777777" w:rsidR="002B3AAB" w:rsidRDefault="002B3AAB">
      <w:pPr>
        <w:pBdr>
          <w:top w:val="nil"/>
          <w:left w:val="nil"/>
          <w:bottom w:val="nil"/>
          <w:right w:val="nil"/>
          <w:between w:val="nil"/>
        </w:pBdr>
        <w:ind w:left="851"/>
        <w:rPr>
          <w:sz w:val="20"/>
          <w:szCs w:val="20"/>
        </w:rPr>
      </w:pPr>
    </w:p>
    <w:p w14:paraId="624A26DC" w14:textId="19EC1830" w:rsidR="002B3AAB" w:rsidRDefault="003173E5">
      <w:pPr>
        <w:pBdr>
          <w:top w:val="nil"/>
          <w:left w:val="nil"/>
          <w:bottom w:val="nil"/>
          <w:right w:val="nil"/>
          <w:between w:val="nil"/>
        </w:pBdr>
        <w:ind w:left="851"/>
        <w:rPr>
          <w:color w:val="000000"/>
          <w:sz w:val="20"/>
          <w:szCs w:val="20"/>
        </w:rPr>
      </w:pPr>
      <w:r>
        <w:rPr>
          <w:b/>
          <w:color w:val="000000"/>
          <w:sz w:val="20"/>
          <w:szCs w:val="20"/>
        </w:rPr>
        <w:t>Kata Kunci:</w:t>
      </w:r>
      <w:r>
        <w:rPr>
          <w:color w:val="000000"/>
          <w:sz w:val="20"/>
          <w:szCs w:val="20"/>
        </w:rPr>
        <w:t xml:space="preserve"> </w:t>
      </w:r>
      <w:r w:rsidR="00AD39B9">
        <w:rPr>
          <w:color w:val="000000"/>
          <w:sz w:val="20"/>
          <w:szCs w:val="20"/>
        </w:rPr>
        <w:t>H</w:t>
      </w:r>
      <w:r>
        <w:rPr>
          <w:color w:val="000000"/>
          <w:sz w:val="20"/>
          <w:szCs w:val="20"/>
        </w:rPr>
        <w:t xml:space="preserve">umor </w:t>
      </w:r>
      <w:r w:rsidR="0049233C">
        <w:rPr>
          <w:color w:val="000000"/>
          <w:sz w:val="20"/>
          <w:szCs w:val="20"/>
        </w:rPr>
        <w:t>K</w:t>
      </w:r>
      <w:r>
        <w:rPr>
          <w:color w:val="000000"/>
          <w:sz w:val="20"/>
          <w:szCs w:val="20"/>
        </w:rPr>
        <w:t xml:space="preserve">etoprak, </w:t>
      </w:r>
      <w:r w:rsidR="0049233C">
        <w:rPr>
          <w:sz w:val="20"/>
          <w:szCs w:val="20"/>
        </w:rPr>
        <w:t>A</w:t>
      </w:r>
      <w:r>
        <w:rPr>
          <w:color w:val="000000"/>
          <w:sz w:val="20"/>
          <w:szCs w:val="20"/>
        </w:rPr>
        <w:t xml:space="preserve">bsurditas, </w:t>
      </w:r>
      <w:r w:rsidR="0049233C">
        <w:rPr>
          <w:color w:val="000000"/>
          <w:sz w:val="20"/>
          <w:szCs w:val="20"/>
        </w:rPr>
        <w:t>K</w:t>
      </w:r>
      <w:r>
        <w:rPr>
          <w:color w:val="000000"/>
          <w:sz w:val="20"/>
          <w:szCs w:val="20"/>
        </w:rPr>
        <w:t xml:space="preserve">etoprak </w:t>
      </w:r>
      <w:r w:rsidR="0049233C">
        <w:rPr>
          <w:color w:val="000000"/>
          <w:sz w:val="20"/>
          <w:szCs w:val="20"/>
        </w:rPr>
        <w:t>G</w:t>
      </w:r>
      <w:r>
        <w:rPr>
          <w:color w:val="000000"/>
          <w:sz w:val="20"/>
          <w:szCs w:val="20"/>
        </w:rPr>
        <w:t xml:space="preserve">aul, </w:t>
      </w:r>
      <w:r w:rsidR="0049233C">
        <w:rPr>
          <w:color w:val="000000"/>
          <w:sz w:val="20"/>
          <w:szCs w:val="20"/>
        </w:rPr>
        <w:t>S</w:t>
      </w:r>
      <w:r>
        <w:rPr>
          <w:color w:val="000000"/>
          <w:sz w:val="20"/>
          <w:szCs w:val="20"/>
        </w:rPr>
        <w:t>emiotika Umberto Eco.</w:t>
      </w:r>
    </w:p>
    <w:p w14:paraId="51C1B03F" w14:textId="77777777" w:rsidR="002B3AAB" w:rsidRDefault="002B3AAB">
      <w:pPr>
        <w:pBdr>
          <w:top w:val="nil"/>
          <w:left w:val="nil"/>
          <w:bottom w:val="nil"/>
          <w:right w:val="nil"/>
          <w:between w:val="nil"/>
        </w:pBdr>
        <w:ind w:left="851"/>
        <w:rPr>
          <w:color w:val="000000"/>
          <w:sz w:val="20"/>
          <w:szCs w:val="20"/>
        </w:rPr>
      </w:pPr>
    </w:p>
    <w:p w14:paraId="0E933110" w14:textId="77777777" w:rsidR="002B3AAB" w:rsidRDefault="002B3AAB"/>
    <w:p w14:paraId="3FCDF3ED" w14:textId="77777777" w:rsidR="002B3AAB" w:rsidRDefault="003173E5">
      <w:pPr>
        <w:pBdr>
          <w:top w:val="nil"/>
          <w:left w:val="nil"/>
          <w:bottom w:val="nil"/>
          <w:right w:val="nil"/>
          <w:between w:val="nil"/>
        </w:pBdr>
        <w:ind w:left="851"/>
        <w:jc w:val="left"/>
        <w:rPr>
          <w:b/>
          <w:i/>
          <w:color w:val="000000"/>
        </w:rPr>
      </w:pPr>
      <w:r>
        <w:rPr>
          <w:b/>
          <w:i/>
          <w:color w:val="000000"/>
        </w:rPr>
        <w:t xml:space="preserve">Abstract </w:t>
      </w:r>
    </w:p>
    <w:p w14:paraId="5B139F04" w14:textId="77777777" w:rsidR="002B3AAB" w:rsidRDefault="002B3AAB"/>
    <w:p w14:paraId="03A042FC" w14:textId="1795B427" w:rsidR="0042272A" w:rsidRPr="0042272A" w:rsidRDefault="0042272A" w:rsidP="0042272A">
      <w:pPr>
        <w:pBdr>
          <w:top w:val="nil"/>
          <w:left w:val="nil"/>
          <w:bottom w:val="nil"/>
          <w:right w:val="nil"/>
          <w:between w:val="nil"/>
        </w:pBdr>
        <w:ind w:left="851"/>
        <w:rPr>
          <w:i/>
          <w:color w:val="000000"/>
          <w:sz w:val="20"/>
          <w:szCs w:val="20"/>
        </w:rPr>
      </w:pPr>
      <w:r w:rsidRPr="0042272A">
        <w:rPr>
          <w:i/>
          <w:color w:val="000000"/>
          <w:sz w:val="20"/>
          <w:szCs w:val="20"/>
        </w:rPr>
        <w:t xml:space="preserve">Ketoprak performance art generally presents dagelan in every performance. Some of the humor displayed in this traditional art is in accordance with reality, but not a few deviate from reality (unconventional). The discrepancy with reality can give birth to absurdity. </w:t>
      </w:r>
      <w:r w:rsidR="003117F5">
        <w:rPr>
          <w:i/>
          <w:color w:val="000000"/>
          <w:sz w:val="20"/>
          <w:szCs w:val="20"/>
        </w:rPr>
        <w:t>The</w:t>
      </w:r>
      <w:r w:rsidR="003117F5" w:rsidRPr="003117F5">
        <w:rPr>
          <w:i/>
          <w:color w:val="000000"/>
          <w:sz w:val="20"/>
          <w:szCs w:val="20"/>
        </w:rPr>
        <w:t xml:space="preserve"> purpose of this research is to describe </w:t>
      </w:r>
      <w:r w:rsidR="00E83754">
        <w:rPr>
          <w:i/>
          <w:color w:val="000000"/>
          <w:sz w:val="20"/>
          <w:szCs w:val="20"/>
        </w:rPr>
        <w:t>the forms</w:t>
      </w:r>
      <w:r w:rsidRPr="0042272A">
        <w:rPr>
          <w:i/>
          <w:color w:val="000000"/>
          <w:sz w:val="20"/>
          <w:szCs w:val="20"/>
        </w:rPr>
        <w:t xml:space="preserve"> of absurdity of humor in Ketoprak Gaul. This research uses a qualitative approach with descriptive method. The data are in the form of expressions and actions in the humor of Ketoprak dagelan which are suspected of containing absurdist humor markers sourced from the Ketoprak Gaul 2023 performance presented in four plays. Data were collected using listening and note-taking techniques. The analysis is based on Umberto Eco's semiotics which consists of the stages of sign, signification, and interpretation. Umberto Eco's theory of lying is used to find the implicit meaning in Ketoprak Gaul's humor which is used to substitute reality. The results showed that in Ketoprak Gaul's dagelan there is absurd humor used to manipulate meaning or meaning so as to create a contradiction between the humor conveyed and conventional understanding. The presence of humor not only makes the audience laugh, but also </w:t>
      </w:r>
      <w:r w:rsidR="00631C5D">
        <w:rPr>
          <w:i/>
          <w:color w:val="000000"/>
          <w:sz w:val="20"/>
          <w:szCs w:val="20"/>
        </w:rPr>
        <w:t xml:space="preserve">encourages </w:t>
      </w:r>
      <w:r w:rsidRPr="0042272A">
        <w:rPr>
          <w:i/>
          <w:color w:val="000000"/>
          <w:sz w:val="20"/>
          <w:szCs w:val="20"/>
        </w:rPr>
        <w:t>the</w:t>
      </w:r>
      <w:r w:rsidR="00090E71">
        <w:rPr>
          <w:i/>
          <w:color w:val="000000"/>
          <w:sz w:val="20"/>
          <w:szCs w:val="20"/>
        </w:rPr>
        <w:t xml:space="preserve"> assemb</w:t>
      </w:r>
      <w:r w:rsidR="00EB76DF">
        <w:rPr>
          <w:i/>
          <w:color w:val="000000"/>
          <w:sz w:val="20"/>
          <w:szCs w:val="20"/>
        </w:rPr>
        <w:t>lag</w:t>
      </w:r>
      <w:r w:rsidRPr="0042272A">
        <w:rPr>
          <w:i/>
          <w:color w:val="000000"/>
          <w:sz w:val="20"/>
          <w:szCs w:val="20"/>
        </w:rPr>
        <w:t xml:space="preserve">e to reflect on reality. </w:t>
      </w:r>
    </w:p>
    <w:p w14:paraId="36367E49" w14:textId="77777777" w:rsidR="0042272A" w:rsidRPr="0042272A" w:rsidRDefault="0042272A" w:rsidP="0042272A">
      <w:pPr>
        <w:pBdr>
          <w:top w:val="nil"/>
          <w:left w:val="nil"/>
          <w:bottom w:val="nil"/>
          <w:right w:val="nil"/>
          <w:between w:val="nil"/>
        </w:pBdr>
        <w:ind w:left="851"/>
        <w:rPr>
          <w:i/>
          <w:color w:val="000000"/>
          <w:sz w:val="20"/>
          <w:szCs w:val="20"/>
        </w:rPr>
      </w:pPr>
    </w:p>
    <w:p w14:paraId="6D18107B" w14:textId="63978DF6" w:rsidR="002B3AAB" w:rsidRDefault="0042272A" w:rsidP="0042272A">
      <w:pPr>
        <w:pBdr>
          <w:top w:val="nil"/>
          <w:left w:val="nil"/>
          <w:bottom w:val="nil"/>
          <w:right w:val="nil"/>
          <w:between w:val="nil"/>
        </w:pBdr>
        <w:ind w:left="851"/>
        <w:rPr>
          <w:b/>
          <w:i/>
          <w:color w:val="000000"/>
          <w:sz w:val="20"/>
          <w:szCs w:val="20"/>
        </w:rPr>
      </w:pPr>
      <w:r w:rsidRPr="0042272A">
        <w:rPr>
          <w:i/>
          <w:color w:val="000000"/>
          <w:sz w:val="20"/>
          <w:szCs w:val="20"/>
        </w:rPr>
        <w:t>Keywords: Ketoprak Humor, Absurdity, Ketoprak Gaul, Umberto Eco Semiotics.</w:t>
      </w:r>
    </w:p>
    <w:p w14:paraId="4F3D4195" w14:textId="77777777" w:rsidR="002B3AAB" w:rsidRDefault="002B3AAB">
      <w:pPr>
        <w:pBdr>
          <w:top w:val="nil"/>
          <w:left w:val="nil"/>
          <w:bottom w:val="nil"/>
          <w:right w:val="nil"/>
          <w:between w:val="nil"/>
        </w:pBdr>
        <w:ind w:left="851"/>
        <w:rPr>
          <w:i/>
          <w:color w:val="000000"/>
          <w:sz w:val="20"/>
          <w:szCs w:val="20"/>
        </w:rPr>
      </w:pPr>
    </w:p>
    <w:p w14:paraId="7C09D78D" w14:textId="77777777" w:rsidR="002B3AAB" w:rsidRDefault="002B3AAB">
      <w:pPr>
        <w:pBdr>
          <w:top w:val="nil"/>
          <w:left w:val="nil"/>
          <w:bottom w:val="nil"/>
          <w:right w:val="nil"/>
          <w:between w:val="nil"/>
        </w:pBdr>
        <w:ind w:left="851"/>
        <w:rPr>
          <w:i/>
          <w:color w:val="000000"/>
          <w:sz w:val="20"/>
          <w:szCs w:val="20"/>
        </w:rPr>
      </w:pPr>
    </w:p>
    <w:p w14:paraId="209F480B" w14:textId="59352512" w:rsidR="002B3AAB" w:rsidRDefault="003173E5">
      <w:pPr>
        <w:pBdr>
          <w:top w:val="nil"/>
          <w:left w:val="nil"/>
          <w:bottom w:val="nil"/>
          <w:right w:val="nil"/>
          <w:between w:val="nil"/>
        </w:pBdr>
        <w:ind w:left="851"/>
        <w:rPr>
          <w:i/>
          <w:color w:val="000000"/>
          <w:sz w:val="16"/>
          <w:szCs w:val="16"/>
        </w:rPr>
      </w:pPr>
      <w:proofErr w:type="spellStart"/>
      <w:r>
        <w:rPr>
          <w:b/>
          <w:i/>
          <w:color w:val="000000"/>
          <w:sz w:val="16"/>
          <w:szCs w:val="16"/>
        </w:rPr>
        <w:t>Correspondence</w:t>
      </w:r>
      <w:proofErr w:type="spellEnd"/>
      <w:r>
        <w:rPr>
          <w:b/>
          <w:i/>
          <w:color w:val="000000"/>
          <w:sz w:val="16"/>
          <w:szCs w:val="16"/>
        </w:rPr>
        <w:t xml:space="preserve"> </w:t>
      </w:r>
      <w:proofErr w:type="spellStart"/>
      <w:r>
        <w:rPr>
          <w:b/>
          <w:i/>
          <w:color w:val="000000"/>
          <w:sz w:val="16"/>
          <w:szCs w:val="16"/>
        </w:rPr>
        <w:t>author</w:t>
      </w:r>
      <w:proofErr w:type="spellEnd"/>
      <w:r>
        <w:rPr>
          <w:b/>
          <w:i/>
          <w:color w:val="000000"/>
          <w:sz w:val="16"/>
          <w:szCs w:val="16"/>
        </w:rPr>
        <w:t xml:space="preserve">: </w:t>
      </w:r>
      <w:r w:rsidR="00E82908">
        <w:rPr>
          <w:i/>
          <w:color w:val="000000"/>
          <w:sz w:val="16"/>
          <w:szCs w:val="16"/>
        </w:rPr>
        <w:t xml:space="preserve">Name, </w:t>
      </w:r>
      <w:r w:rsidR="00D65904">
        <w:rPr>
          <w:i/>
          <w:color w:val="000000"/>
          <w:sz w:val="16"/>
          <w:szCs w:val="16"/>
        </w:rPr>
        <w:t xml:space="preserve">E-mail, City, and Country. </w:t>
      </w:r>
      <w:r>
        <w:rPr>
          <w:i/>
          <w:color w:val="000000"/>
          <w:sz w:val="16"/>
          <w:szCs w:val="16"/>
        </w:rPr>
        <w:t xml:space="preserve"> </w:t>
      </w:r>
    </w:p>
    <w:p w14:paraId="199B7F60" w14:textId="77777777" w:rsidR="002B3AAB" w:rsidRDefault="002B3AAB">
      <w:pPr>
        <w:pBdr>
          <w:top w:val="nil"/>
          <w:left w:val="nil"/>
          <w:bottom w:val="nil"/>
          <w:right w:val="nil"/>
          <w:between w:val="nil"/>
        </w:pBdr>
        <w:ind w:right="1701"/>
        <w:rPr>
          <w:rFonts w:ascii="Calibri" w:eastAsia="Calibri" w:hAnsi="Calibri" w:cs="Calibri"/>
          <w:color w:val="000000"/>
          <w:sz w:val="20"/>
          <w:szCs w:val="20"/>
        </w:rPr>
      </w:pPr>
    </w:p>
    <w:p w14:paraId="7D72543F" w14:textId="77777777" w:rsidR="002B3AAB" w:rsidRDefault="003173E5">
      <w:pPr>
        <w:pBdr>
          <w:top w:val="nil"/>
          <w:left w:val="nil"/>
          <w:bottom w:val="nil"/>
          <w:right w:val="nil"/>
          <w:between w:val="nil"/>
        </w:pBdr>
        <w:ind w:left="851"/>
        <w:rPr>
          <w:i/>
          <w:color w:val="000000"/>
          <w:sz w:val="20"/>
          <w:szCs w:val="20"/>
        </w:rPr>
      </w:pPr>
      <w:r>
        <w:rPr>
          <w:i/>
          <w:noProof/>
          <w:color w:val="000000"/>
          <w:sz w:val="20"/>
          <w:szCs w:val="20"/>
        </w:rPr>
        <w:lastRenderedPageBreak/>
        <w:drawing>
          <wp:inline distT="0" distB="0" distL="0" distR="0" wp14:anchorId="787EC332" wp14:editId="3213427C">
            <wp:extent cx="666750" cy="238125"/>
            <wp:effectExtent l="0" t="0" r="0" b="0"/>
            <wp:docPr id="25" name="image1.png" descr="G:\1. Jurnal\b. DESAIN\VISUAL DESAIN\640px-Cc-by-nc-us.svg.png"/>
            <wp:cNvGraphicFramePr/>
            <a:graphic xmlns:a="http://schemas.openxmlformats.org/drawingml/2006/main">
              <a:graphicData uri="http://schemas.openxmlformats.org/drawingml/2006/picture">
                <pic:pic xmlns:pic="http://schemas.openxmlformats.org/drawingml/2006/picture">
                  <pic:nvPicPr>
                    <pic:cNvPr id="0" name="image1.png" descr="G:\1. Jurnal\b. DESAIN\VISUAL DESAIN\640px-Cc-by-nc-us.svg.png"/>
                    <pic:cNvPicPr preferRelativeResize="0"/>
                  </pic:nvPicPr>
                  <pic:blipFill>
                    <a:blip r:embed="rId9"/>
                    <a:srcRect/>
                    <a:stretch>
                      <a:fillRect/>
                    </a:stretch>
                  </pic:blipFill>
                  <pic:spPr>
                    <a:xfrm>
                      <a:off x="0" y="0"/>
                      <a:ext cx="666750" cy="238125"/>
                    </a:xfrm>
                    <a:prstGeom prst="rect">
                      <a:avLst/>
                    </a:prstGeom>
                    <a:ln/>
                  </pic:spPr>
                </pic:pic>
              </a:graphicData>
            </a:graphic>
          </wp:inline>
        </w:drawing>
      </w:r>
      <w:r>
        <w:rPr>
          <w:i/>
          <w:color w:val="000000"/>
          <w:sz w:val="20"/>
          <w:szCs w:val="20"/>
        </w:rPr>
        <w:t xml:space="preserve"> This work is licensed under a CC-BY-NC</w:t>
      </w:r>
    </w:p>
    <w:p w14:paraId="2616F4F1" w14:textId="77777777" w:rsidR="002B3AAB" w:rsidRDefault="002B3AAB">
      <w:pPr>
        <w:sectPr w:rsidR="002B3AAB">
          <w:headerReference w:type="even" r:id="rId10"/>
          <w:headerReference w:type="default" r:id="rId11"/>
          <w:footerReference w:type="even" r:id="rId12"/>
          <w:footerReference w:type="default" r:id="rId13"/>
          <w:headerReference w:type="first" r:id="rId14"/>
          <w:footerReference w:type="first" r:id="rId15"/>
          <w:pgSz w:w="11907" w:h="16839"/>
          <w:pgMar w:top="1701" w:right="1701" w:bottom="1701" w:left="1701" w:header="709" w:footer="709" w:gutter="0"/>
          <w:pgNumType w:start="1"/>
          <w:cols w:space="720"/>
          <w:titlePg/>
        </w:sectPr>
      </w:pPr>
    </w:p>
    <w:p w14:paraId="59BF855C" w14:textId="77777777" w:rsidR="002B3AAB" w:rsidRDefault="003173E5">
      <w:r>
        <w:rPr>
          <w:b/>
          <w:smallCaps/>
        </w:rPr>
        <w:t>PENDAHULUAN</w:t>
      </w:r>
      <w:r>
        <w:t xml:space="preserve"> </w:t>
      </w:r>
    </w:p>
    <w:p w14:paraId="236C0306" w14:textId="3EA6C11C" w:rsidR="002B3AAB" w:rsidRDefault="003173E5">
      <w:pPr>
        <w:ind w:firstLine="720"/>
      </w:pPr>
      <w:r>
        <w:t>Humor merupakan ucapan atau tindakan yang mampu memicu tawa, menghidupkan suasana, dan meredakan ketegangan. Mengingat fungsi tersebut, humor menjadi salah satu unsur penting dalam interaksi sosial. Dengan fungsi itu pula, humor sering dimanfaatkan untuk menopang seni pertunjukan Jawa. Humor m</w:t>
      </w:r>
      <w:r w:rsidR="00A92388">
        <w:t>e</w:t>
      </w:r>
      <w:r w:rsidR="00A2684E">
        <w:t xml:space="preserve">rupakan unsur </w:t>
      </w:r>
      <w:r w:rsidR="00ED6910">
        <w:t>yang tidak dapat dipisahkan</w:t>
      </w:r>
      <w:r>
        <w:t xml:space="preserve"> dari kesenian rakyat Jawa, seperti ketoprak, ludruk, wayang kulit, wayang orang, dan wayang golek. </w:t>
      </w:r>
      <w:r w:rsidR="005B1E3B">
        <w:t xml:space="preserve"> </w:t>
      </w:r>
      <w:r w:rsidR="005B1E3B">
        <w:fldChar w:fldCharType="begin" w:fldLock="1"/>
      </w:r>
      <w:r w:rsidR="005B1E3B">
        <w:instrText>ADDIN CSL_CITATION {"citationItems":[{"id":"ITEM-1","itemData":{"abstract":"This article discusses some issues pertaining to humor. It touches on the assumption that human beings are bound to be in search of happiness a portion of which is met by enjoying funny and amusing humors. The article will talk about some theories about humor. It will also address kinds of humors which include personal humors, slang humors, and artistic humors. The article will also address the functions of humor which encompass the notions of communication message, media critique, and anti-depressant .","author":[{"dropping-particle":"","family":"Rahmanadji","given":"Didiek","non-dropping-particle":"","parse-names":false,"suffix":""}],"container-title":"Bahasa dan Seni","id":"ITEM-1","issue":"2","issued":{"date-parts":[["2007"]]},"page":"213-221","title":"Sejarah, Teori, Jenis, Dan Fungsi Humor","type":"article-journal","volume":"35"},"uris":["http://www.mendeley.com/documents/?uuid=dd068c7e-9b3a-41f8-b369-dc23614c5531"]}],"mendeley":{"formattedCitation":"(Rahmanadji, 2007)","manualFormatting":"Rahmanadji (2007)","plainTextFormattedCitation":"(Rahmanadji, 2007)","previouslyFormattedCitation":"(Rahmanadji, 2007)"},"properties":{"noteIndex":0},"schema":"https://github.com/citation-style-language/schema/raw/master/csl-citation.json"}</w:instrText>
      </w:r>
      <w:r w:rsidR="005B1E3B">
        <w:fldChar w:fldCharType="separate"/>
      </w:r>
      <w:r w:rsidR="005B1E3B" w:rsidRPr="005B1E3B">
        <w:rPr>
          <w:noProof/>
        </w:rPr>
        <w:t>Rahmanadji</w:t>
      </w:r>
      <w:r w:rsidR="005B1E3B">
        <w:rPr>
          <w:noProof/>
        </w:rPr>
        <w:t xml:space="preserve"> (</w:t>
      </w:r>
      <w:r w:rsidR="005B1E3B" w:rsidRPr="005B1E3B">
        <w:rPr>
          <w:noProof/>
        </w:rPr>
        <w:t>2007)</w:t>
      </w:r>
      <w:r w:rsidR="005B1E3B">
        <w:fldChar w:fldCharType="end"/>
      </w:r>
      <w:r w:rsidR="005B1E3B">
        <w:t xml:space="preserve"> </w:t>
      </w:r>
      <w:r>
        <w:t>menyatakan bahwa humor dalam kesenian rakyat tidak hanya menjadi selingan yang bersifat tambahan, melainkan menjadi unsur penting sebagai penentu daya tarik. Ini sekaligus menujukkan bahwa posisi humor dalam kesenian memegang peranan penting.</w:t>
      </w:r>
    </w:p>
    <w:p w14:paraId="01BCC68A" w14:textId="61A5185D" w:rsidR="002B3AAB" w:rsidRDefault="003173E5">
      <w:pPr>
        <w:ind w:firstLine="720"/>
      </w:pPr>
      <w:r>
        <w:t>Humor menjadi terlembaga setelah masa Kemerdekaan Indonesia yang ditandai dengan kemunculan beberapa grup lawak, antara lain Dagelan Mataram, Srimulat, Atmonadi Cs, Kwartet Jaya, dan Surya Gr</w:t>
      </w:r>
      <w:r w:rsidR="00090504">
        <w:t>up</w:t>
      </w:r>
      <w:r>
        <w:t>. Berdasarkan penelusuran pada beberapa media (</w:t>
      </w:r>
      <w:r>
        <w:rPr>
          <w:i/>
        </w:rPr>
        <w:t xml:space="preserve">kompas.com, tby.jogjaprov.go.id, </w:t>
      </w:r>
      <w:r>
        <w:t>dan</w:t>
      </w:r>
      <w:r>
        <w:rPr>
          <w:i/>
        </w:rPr>
        <w:t xml:space="preserve"> goodnewsfromindonesia.id</w:t>
      </w:r>
      <w:r>
        <w:t xml:space="preserve">) yang terbit pada dasawarsa ketiga abad ke-21, dapat diketahui bahwa Dagelan Mataram hingga kini masih eksis, namun mengalami ancaman krisis regenerasi. Di sisi lain, grup lawak Srimulat, Atmonadi cs, </w:t>
      </w:r>
      <w:r w:rsidR="00717A21">
        <w:t xml:space="preserve">Surya Grup, dan </w:t>
      </w:r>
      <w:r>
        <w:t xml:space="preserve">Kwartet Jaya tercatat sudah vakum dari pentas. </w:t>
      </w:r>
    </w:p>
    <w:p w14:paraId="421948F1" w14:textId="77777777" w:rsidR="002B3AAB" w:rsidRDefault="003173E5">
      <w:pPr>
        <w:ind w:firstLine="720"/>
      </w:pPr>
      <w:r>
        <w:t>Di panggung seni tradisional Jawa, terdapat beberapa pelawak legendaris. Pada kelompok Dagelan Mataram, terdapat beberapa pelawak legendaris, seperti Basiyo, Ngabdul, Gito, dan Gati dengan generasi yang lebih baru seperti Marwoto, Yati Pesek, Yu Beruk, dan</w:t>
      </w:r>
      <w:r w:rsidR="005B1E3B">
        <w:t xml:space="preserve"> </w:t>
      </w:r>
      <w:r w:rsidR="005B1E3B">
        <w:fldChar w:fldCharType="begin" w:fldLock="1"/>
      </w:r>
      <w:r w:rsidR="005B1E3B">
        <w:instrText>ADDIN CSL_CITATION {"citationItems":[{"id":"ITEM-1","itemData":{"abstract":"Basiyo PakDengkek berisi ajaran-ajaran yang bernilai kejawaan, khususnya tentang keluarga ]awa. Keluarga Jawa mengajarkan tentang kerukunan dan kehalusan. Sebigai teks,'pesan itu dikemas dalam suasanalucu dan dengan latar kehidupan sehari-hari. Di samp\"ing itu, teks Basiyo Pak Dengkek menjadi sebuah sapaan halus kepada oiang Jawa untuk menyadiri kekurangan, kesombongarL dan kerakusannya yang sangat akrab dengan kehidupan manusia","author":[{"dropping-particle":"","family":"Prabowo","given":"Dhanu Priyo","non-dropping-particle":"","parse-names":false,"suffix":""}],"container-title":"Widyaparwa","id":"ITEM-1","issue":"2","issued":{"date-parts":[["2010"]]},"page":"4-10","title":"Teks 'Basiyo Pak Dengkek': Sebuah Gambaran Keluarga Jawa di dalam Dagelan Mataram","type":"article-journal","volume":"38"},"uris":["http://www.mendeley.com/documents/?uuid=601642ec-6a76-40f6-ab5a-6196d917785c"]}],"mendeley":{"formattedCitation":"(Prabowo, 2010)","plainTextFormattedCitation":"(Prabowo, 2010)","previouslyFormattedCitation":"(Prabowo, 2010)"},"properties":{"noteIndex":0},"schema":"https://github.com/citation-style-language/schema/raw/master/csl-citation.json"}</w:instrText>
      </w:r>
      <w:r w:rsidR="005B1E3B">
        <w:fldChar w:fldCharType="separate"/>
      </w:r>
      <w:r w:rsidR="005B1E3B" w:rsidRPr="005B1E3B">
        <w:rPr>
          <w:noProof/>
        </w:rPr>
        <w:t>(Prabowo, 2010)</w:t>
      </w:r>
      <w:r w:rsidR="005B1E3B">
        <w:fldChar w:fldCharType="end"/>
      </w:r>
      <w:r>
        <w:t xml:space="preserve">. Di dunia ketoprak Jawa Timur, tercatat nama Sandirono, Sandirene, dan Kirun dengan generasi terbaru seperti Cak Percil, Cak Yudho, Jo Klithik, dan Jo Kluthuk </w:t>
      </w:r>
      <w:r w:rsidR="005B1E3B">
        <w:fldChar w:fldCharType="begin" w:fldLock="1"/>
      </w:r>
      <w:r w:rsidR="005B1E3B">
        <w:instrText>ADDIN CSL_CITATION {"citationItems":[{"id":"ITEM-1","itemData":{"author":[{"dropping-particle":"","family":"Suryadi","given":"Adji","non-dropping-particle":"","parse-names":false,"suffix":""}],"container-title":"Muharrik: Jurnal Dakwah dan Sosial","id":"ITEM-1","issue":"2","issued":{"date-parts":[["2019"]]},"page":"99-114","title":"Model Dakwah Kirun Melalui Media Pertunjukan Seni Opera Campur Santri di Desa Bulu, Sambit, Ponorogo","type":"article-journal","volume":"2"},"uris":["http://www.mendeley.com/documents/?uuid=08229b63-36a5-410b-8281-c366cf80089e"]}],"mendeley":{"formattedCitation":"(Suryadi, 2019)","plainTextFormattedCitation":"(Suryadi, 2019)","previouslyFormattedCitation":"(Suryadi, 2019)"},"properties":{"noteIndex":0},"schema":"https://github.com/citation-style-language/schema/raw/master/csl-citation.json"}</w:instrText>
      </w:r>
      <w:r w:rsidR="005B1E3B">
        <w:fldChar w:fldCharType="separate"/>
      </w:r>
      <w:r w:rsidR="005B1E3B" w:rsidRPr="005B1E3B">
        <w:rPr>
          <w:noProof/>
        </w:rPr>
        <w:t>(Suryadi, 2019)</w:t>
      </w:r>
      <w:r w:rsidR="005B1E3B">
        <w:fldChar w:fldCharType="end"/>
      </w:r>
      <w:r w:rsidR="005B1E3B">
        <w:t>.</w:t>
      </w:r>
      <w:r>
        <w:t xml:space="preserve"> Adapun di lingkungan ketoprak Pati, dikenal dagelan legendaris seperti Bodong, Kecik, Markum, Mantang, Sengor, Glinding, dan Penjol dengan generasi yang lebih baru yang sampai sekarang masih aktif, seperti Mogol dan Markonyik </w:t>
      </w:r>
      <w:r w:rsidR="005B1E3B">
        <w:fldChar w:fldCharType="begin" w:fldLock="1"/>
      </w:r>
      <w:r w:rsidR="005B1E3B">
        <w:instrText>ADDIN CSL_CITATION {"citationItems":[{"id":"ITEM-1","itemData":{"abstract":"… yang termaktub dalam sejarah, babad, mitos, dan legenda, struktur cerita bertemu dengan tekstur pertunjukan dalam sebuah dramaturgi. … Sejarah, babad, mitos, legenda, dan lakon kethoprak sebelumnya menjadi rujukan utama dalam penyajian lakon kethoprak, terutama …","author":[{"dropping-particle":"","family":"Purnomo","given":"Sucipto Hadi","non-dropping-particle":"","parse-names":false,"suffix":""}],"id":"ITEM-1","issued":{"date-parts":[["2018"]]},"title":"Penggarapan Lakon Kethoprak Pati: Dinamika Dramaturgi Dalam Respons Penonton","type":"article-journal"},"uris":["http://www.mendeley.com/documents/?uuid=2f7e9b9b-49c7-4634-86de-7bb4501c926d"]}],"mendeley":{"formattedCitation":"(Purnomo, 2018)","plainTextFormattedCitation":"(Purnomo, 2018)","previouslyFormattedCitation":"(Purnomo, 2018)"},"properties":{"noteIndex":0},"schema":"https://github.com/citation-style-language/schema/raw/master/csl-citation.json"}</w:instrText>
      </w:r>
      <w:r w:rsidR="005B1E3B">
        <w:fldChar w:fldCharType="separate"/>
      </w:r>
      <w:r w:rsidR="005B1E3B" w:rsidRPr="005B1E3B">
        <w:rPr>
          <w:noProof/>
        </w:rPr>
        <w:t>(Purnomo, 2018)</w:t>
      </w:r>
      <w:r w:rsidR="005B1E3B">
        <w:fldChar w:fldCharType="end"/>
      </w:r>
      <w:r w:rsidR="005B1E3B">
        <w:t>.</w:t>
      </w:r>
    </w:p>
    <w:p w14:paraId="5F1010DB" w14:textId="68C0456E" w:rsidR="002B3AAB" w:rsidRDefault="003173E5">
      <w:pPr>
        <w:ind w:firstLine="720"/>
      </w:pPr>
      <w:r>
        <w:t xml:space="preserve">Ketoprak merupakan ragam kesenian Jawa berbentuk drama pertunjukan yang menceritakan peristiwa di masa lampau, biasanya tentang kehidupan masyarakat Jawa </w:t>
      </w:r>
      <w:r w:rsidR="005B1E3B">
        <w:fldChar w:fldCharType="begin" w:fldLock="1"/>
      </w:r>
      <w:r w:rsidR="005B1E3B">
        <w:instrText>ADDIN CSL_CITATION {"citationItems":[{"id":"ITEM-1","itemData":{"DOI":"10.1080/23311983.2025.2469464","ISSN":"23311983","abstract":"Kentrung is the art of singing traditional poems that use traditional music in one piece as entertainment and ritual. As a traditional Javanese art living in modernisation, kentrung symbolises courage and tenacity in facing challenges. In Indonesia, kentrung is crucial, especially for coastal Javanese communities because it has various functions, including the institutional function of Javanese society. This article discusses the role of kentrung art in depicting the resilience of Javanese social institutions. Through a social semiotics approach, this research shows how kentrung is an integral part of the daily life of Javanese people, not only as an expression of traditional Javanese music, but also as a medium of expression and a symbol of courage in facing trials. By analysing the musical practices and narratives of the people around the kentrung, this article describes the kentrung as a reflection of the courage and cultural resilience of the Javanese people in facing the changes and challenges of the times. This research ultimately shows that amid rapid social change, mainly due to the influence of modernisation and industrialisation, kentrung art can continue to survive because it has a social function and role.","author":[{"dropping-particle":"","family":"Yuwono","given":"Agus","non-dropping-particle":"","parse-names":false,"suffix":""},{"dropping-particle":"","family":"Zustiyantoro","given":"Dhoni","non-dropping-particle":"","parse-names":false,"suffix":""},{"dropping-particle":"","family":"Widodo","given":"","non-dropping-particle":"","parse-names":false,"suffix":""},{"dropping-particle":"","family":"Widagdo","given":"Sungging","non-dropping-particle":"","parse-names":false,"suffix":""},{"dropping-particle":"","family":"Rokhim","given":"Mukhammad Nur","non-dropping-particle":"","parse-names":false,"suffix":""}],"container-title":"Cogent Arts and Humanities","id":"ITEM-1","issue":"1","issued":{"date-parts":[["2025"]]},"page":"-","publisher":"Cogent","title":"The Resilience of Traditional Communities in the Modern Era: A Case Study of Kentrung Art in Java, Indonesia","type":"article-journal","volume":"12"},"uris":["http://www.mendeley.com/documents/?uuid=29ffc91b-1d79-4c75-accf-2073db5b65b4"]}],"mendeley":{"formattedCitation":"(Yuwono et al., 2025)","plainTextFormattedCitation":"(Yuwono et al., 2025)","previouslyFormattedCitation":"(Yuwono et al., 2025)"},"properties":{"noteIndex":0},"schema":"https://github.com/citation-style-language/schema/raw/master/csl-citation.json"}</w:instrText>
      </w:r>
      <w:r w:rsidR="005B1E3B">
        <w:fldChar w:fldCharType="separate"/>
      </w:r>
      <w:r w:rsidR="005B1E3B" w:rsidRPr="005B1E3B">
        <w:rPr>
          <w:noProof/>
        </w:rPr>
        <w:t>(Yuwono et al., 2025)</w:t>
      </w:r>
      <w:r w:rsidR="005B1E3B">
        <w:fldChar w:fldCharType="end"/>
      </w:r>
      <w:r w:rsidR="005B1E3B">
        <w:t>.</w:t>
      </w:r>
      <w:r>
        <w:t xml:space="preserve"> Ia </w:t>
      </w:r>
      <w:r w:rsidR="007F2791">
        <w:t>muncul</w:t>
      </w:r>
      <w:r>
        <w:t xml:space="preserve"> dan berkembang di berbagai </w:t>
      </w:r>
      <w:r w:rsidR="005E0CDB">
        <w:t>penjuru</w:t>
      </w:r>
      <w:r>
        <w:t xml:space="preserve"> Pulau Jawa </w:t>
      </w:r>
      <w:r w:rsidR="005B1E3B">
        <w:fldChar w:fldCharType="begin" w:fldLock="1"/>
      </w:r>
      <w:r w:rsidR="005B1E3B">
        <w:instrText>ADDIN CSL_CITATION {"citationItems":[{"id":"ITEM-1","itemData":{"DOI":"10.15294/harmonia.v18i2.12435","ISSN":"2541-1683","abstract":"This research aims at discovering the innovation performed by artists of people’s theatre to the stories which have been a tradition and commonly known to the audience. This research uses a qualitative-descriptive approach, focusing on the performance of Sumonten Edan (SE) story by a ketoprak group Wahyu Manggolo Pati. In performing the story, despite being bound by the basic norms of performance known as pakem, Suminten Edan story is performed with some modifications to show innovations. These innovations include both the story and performance aspects.","author":[{"dropping-particle":"","family":"Purnomo","given":"Sucipto Hadi","non-dropping-particle":"","parse-names":false,"suffix":""},{"dropping-particle":"","family":"Astuti","given":"Tri Marhaeni","non-dropping-particle":"","parse-names":false,"suffix":""},{"dropping-particle":"","family":"Irianto","given":"Agus Maladi","non-dropping-particle":"","parse-names":false,"suffix":""}],"container-title":"Harmonia: Journal of Arts Research and Education","id":"ITEM-1","issue":"2","issued":{"date-parts":[["2018"]]},"page":"208-217","title":"Innovation of Suminten Edan Stories by Ketoprak Wahyu Manggolo Pati","type":"article-journal","volume":"18"},"uris":["http://www.mendeley.com/documents/?uuid=78957423-6f4d-4ef4-b992-6d4f8e3a6742"]}],"mendeley":{"formattedCitation":"(Purnomo et al., 2018)","plainTextFormattedCitation":"(Purnomo et al., 2018)","previouslyFormattedCitation":"(Purnomo et al., 2018)"},"properties":{"noteIndex":0},"schema":"https://github.com/citation-style-language/schema/raw/master/csl-citation.json"}</w:instrText>
      </w:r>
      <w:r w:rsidR="005B1E3B">
        <w:fldChar w:fldCharType="separate"/>
      </w:r>
      <w:r w:rsidR="005B1E3B" w:rsidRPr="005B1E3B">
        <w:rPr>
          <w:noProof/>
        </w:rPr>
        <w:t>(Purnomo et al., 2018)</w:t>
      </w:r>
      <w:r w:rsidR="005B1E3B">
        <w:fldChar w:fldCharType="end"/>
      </w:r>
      <w:r w:rsidR="005B1E3B">
        <w:t xml:space="preserve">. </w:t>
      </w:r>
      <w:r>
        <w:t xml:space="preserve"> Hadir kali pertama pada akhir abad sembilan belas atas prakarsa Wreksadiningrat </w:t>
      </w:r>
      <w:r w:rsidR="005B1E3B">
        <w:fldChar w:fldCharType="begin" w:fldLock="1"/>
      </w:r>
      <w:r w:rsidR="005B1E3B">
        <w:instrText>ADDIN CSL_CITATION {"citationItems":[{"id":"ITEM-1","itemData":{"DOI":"https://doi.org/10.25139/fn.v6i2.6637","abstract":"Di tengah-tengah gencarnya penolakan sebagian masyarakat terhadap praktik biseksualitas, justru hadir karya-karya yang mengelaborasi persoalan biseksualitas. Salah satu karya tersebut adalah sinema ketoprak yang lazim dengan setting kehidupan keluarga priyayi Jawa. Penelitian ini bertujuan mengetahui kehidupan biseksual dalam keluarga priyayi Jawa yang terepresentasikan dalam sinema ketoprak. Penelitian ini menggunakan pendekatan kualitatif dengan analisis semiotika John Fiske yang terdiri atas level realitas, representasi, dan ideologi yang bersumber pada sineprak Selingkuhan Candhik Ayu. Pengumpulan data menggunakan teknik simak dan catat. Hasil penelitian menunjukkan bahwa sineprak yang berlatar belakang keluarga priyayi Jawa pada masa prakemerdekaan menarasikan misteri kematian yang berkelindan dengan perselingkuhan dan aktivitas biseksual. Biseksual terungkap lewat hubungan tokoh perempuan bernama Candhik Ayu dengan tokoh laki- laki Bintara dan Pilang serta relasi homoseksual Candhik Ayu dengan perempuan bernama Gendhuk. Relasi homoseksual yang berlangsung merupakan relasi kuasa yang tidak sepadan serta tidak sama-sama dikehendaki. Akibat relasi tersebut, muncul rasa takut, benci, cemburu, dan marah hingga lahir mekanisme pertahanan diri yang bersifat agresi sampai berujung pada tindak pembunuhan. Implikasinya, relasi biseksual sebagai relasi yang tidak diterima secara umum oleh khalayak masyarakat, mengalami komplikasi ketika beroperasi dalam modus perselingkuhan.","author":[{"dropping-particle":"","family":"Cahyanti","given":"Arizki Dwi","non-dropping-particle":"","parse-names":false,"suffix":""},{"dropping-particle":"","family":"Purnomo","given":"Sucipto Hadi","non-dropping-particle":"","parse-names":false,"suffix":""}],"container-title":"FONEMA: Jurnal Edukasi Bahasa Dan Sastra Indonesia","id":"ITEM-1","issue":"2","issued":{"date-parts":[["2023"]]},"page":"158-177","title":"Biseksual dalam Kehidupan Keluarga Priayi Jawa: Analisis Semiotika Sinema Kethoprak “Selingkuhan Candhik Ayu”","type":"article-journal","volume":"6"},"uris":["http://www.mendeley.com/documents/?uuid=f34734c2-bfb0-4f9a-8c82-c82e1e5be2f4"]}],"mendeley":{"formattedCitation":"(Cahyanti &amp; Purnomo, 2023)","plainTextFormattedCitation":"(Cahyanti &amp; Purnomo, 2023)","previouslyFormattedCitation":"(Cahyanti &amp; Purnomo, 2023)"},"properties":{"noteIndex":0},"schema":"https://github.com/citation-style-language/schema/raw/master/csl-citation.json"}</w:instrText>
      </w:r>
      <w:r w:rsidR="005B1E3B">
        <w:fldChar w:fldCharType="separate"/>
      </w:r>
      <w:r w:rsidR="005B1E3B" w:rsidRPr="005B1E3B">
        <w:rPr>
          <w:noProof/>
        </w:rPr>
        <w:t>(Cahyanti &amp; Purnomo, 2023)</w:t>
      </w:r>
      <w:r w:rsidR="005B1E3B">
        <w:fldChar w:fldCharType="end"/>
      </w:r>
      <w:r w:rsidR="005B1E3B">
        <w:t>.</w:t>
      </w:r>
      <w:r>
        <w:t xml:space="preserve"> Kesenian tradisional Ketoprak terus berkembang di tengah perubahan sosial yang berlangsung dan mencari bentuk baru </w:t>
      </w:r>
      <w:r w:rsidR="005B1E3B">
        <w:fldChar w:fldCharType="begin" w:fldLock="1"/>
      </w:r>
      <w:r w:rsidR="005B1E3B">
        <w:instrText>ADDIN CSL_CITATION {"citationItems":[{"id":"ITEM-1","itemData":{"DOI":"https://doi.org/10.21831/diksi. v32i2.68393","author":[{"dropping-particle":"","family":"Purnomo","given":"Sucipto Hadi","non-dropping-particle":"","parse-names":false,"suffix":""},{"dropping-particle":"","family":"Astuti","given":"Eka Yuli","non-dropping-particle":"","parse-names":false,"suffix":""},{"dropping-particle":"","family":"Widodo","given":"W","non-dropping-particle":"","parse-names":false,"suffix":""},{"dropping-particle":"","family":"Yahaya","given":"Samsur Rijal","non-dropping-particle":"","parse-names":false,"suffix":""}],"container-title":"Diksi","id":"ITEM-1","issue":"2","issued":{"date-parts":[["2024"]]},"page":"329-342","title":"Ketoprak the story of Sultan Agung Tani as a cultural means of resolving inter-subethnic conflicts in coastal and inland Java","type":"article-journal","volume":"32"},"uris":["http://www.mendeley.com/documents/?uuid=7ddc2c52-1857-466c-b053-b0e46837e289"]}],"mendeley":{"formattedCitation":"(Purnomo et al., 2024)","plainTextFormattedCitation":"(Purnomo et al., 2024)","previouslyFormattedCitation":"(Purnomo et al., 2024)"},"properties":{"noteIndex":0},"schema":"https://github.com/citation-style-language/schema/raw/master/csl-citation.json"}</w:instrText>
      </w:r>
      <w:r w:rsidR="005B1E3B">
        <w:fldChar w:fldCharType="separate"/>
      </w:r>
      <w:r w:rsidR="005B1E3B" w:rsidRPr="005B1E3B">
        <w:rPr>
          <w:noProof/>
        </w:rPr>
        <w:t>(Purnomo et al., 2024)</w:t>
      </w:r>
      <w:r w:rsidR="005B1E3B">
        <w:fldChar w:fldCharType="end"/>
      </w:r>
      <w:r w:rsidR="005B1E3B">
        <w:t xml:space="preserve">. </w:t>
      </w:r>
      <w:r>
        <w:t xml:space="preserve">Beragam inovasi sempat dilakukan oleh para </w:t>
      </w:r>
      <w:r w:rsidR="00D71759">
        <w:t xml:space="preserve">pelaku </w:t>
      </w:r>
      <w:r>
        <w:t xml:space="preserve">seni ketoprak </w:t>
      </w:r>
      <w:r w:rsidR="005B1E3B">
        <w:fldChar w:fldCharType="begin" w:fldLock="1"/>
      </w:r>
      <w:r w:rsidR="005B1E3B">
        <w:instrText>ADDIN CSL_CITATION {"citationItems":[{"id":"ITEM-1","itemData":{"DOI":"10.15294/harmonia.v18i2.12435","ISSN":"2541-1683","abstract":"This research aims at discovering the innovation performed by artists of people’s theatre to the stories which have been a tradition and commonly known to the audience. This research uses a qualitative-descriptive approach, focusing on the performance of Sumonten Edan (SE) story by a ketoprak group Wahyu Manggolo Pati. In performing the story, despite being bound by the basic norms of performance known as pakem, Suminten Edan story is performed with some modifications to show innovations. These innovations include both the story and performance aspects.","author":[{"dropping-particle":"","family":"Purnomo","given":"Sucipto Hadi","non-dropping-particle":"","parse-names":false,"suffix":""},{"dropping-particle":"","family":"Astuti","given":"Tri Marhaeni","non-dropping-particle":"","parse-names":false,"suffix":""},{"dropping-particle":"","family":"Irianto","given":"Agus Maladi","non-dropping-particle":"","parse-names":false,"suffix":""}],"container-title":"Harmonia: Journal of Arts Research and Education","id":"ITEM-1","issue":"2","issued":{"date-parts":[["2018"]]},"page":"208-217","title":"Innovation of Suminten Edan Stories by Ketoprak Wahyu Manggolo Pati","type":"article-journal","volume":"18"},"uris":["http://www.mendeley.com/documents/?uuid=78957423-6f4d-4ef4-b992-6d4f8e3a6742"]}],"mendeley":{"formattedCitation":"(Purnomo et al., 2018)","plainTextFormattedCitation":"(Purnomo et al., 2018)","previouslyFormattedCitation":"(Purnomo et al., 2018)"},"properties":{"noteIndex":0},"schema":"https://github.com/citation-style-language/schema/raw/master/csl-citation.json"}</w:instrText>
      </w:r>
      <w:r w:rsidR="005B1E3B">
        <w:fldChar w:fldCharType="separate"/>
      </w:r>
      <w:r w:rsidR="005B1E3B" w:rsidRPr="005B1E3B">
        <w:rPr>
          <w:noProof/>
        </w:rPr>
        <w:t>(Purnomo et al., 2018)</w:t>
      </w:r>
      <w:r w:rsidR="005B1E3B">
        <w:fldChar w:fldCharType="end"/>
      </w:r>
      <w:r>
        <w:t xml:space="preserve">. Dimulai dari ketoprak lesung yang ceritanya menampilkan tokoh-tokoh orang biasa, kemudian ketoprak berkembang dengan </w:t>
      </w:r>
      <w:r w:rsidR="003F05AE">
        <w:t>narasi</w:t>
      </w:r>
      <w:r>
        <w:t xml:space="preserve"> yang </w:t>
      </w:r>
      <w:r w:rsidR="00D75309">
        <w:t>kian</w:t>
      </w:r>
      <w:r>
        <w:t xml:space="preserve"> istana sentris </w:t>
      </w:r>
      <w:r w:rsidR="00B32204">
        <w:t xml:space="preserve">dengan </w:t>
      </w:r>
      <w:r w:rsidR="000C503C">
        <w:t>memainkan peran</w:t>
      </w:r>
      <w:r>
        <w:t xml:space="preserve"> para raja dan </w:t>
      </w:r>
      <w:r w:rsidR="00C04B97">
        <w:t xml:space="preserve">kaum </w:t>
      </w:r>
      <w:r>
        <w:t xml:space="preserve">bangsawan serta diiringi gamelan. Dalam perkembangannya, ketoprak juga ditampilkan dalam bentuk ketoprak radio dan ketoprak televisi </w:t>
      </w:r>
      <w:r w:rsidR="005B1E3B">
        <w:fldChar w:fldCharType="begin" w:fldLock="1"/>
      </w:r>
      <w:r w:rsidR="005B1E3B">
        <w:instrText>ADDIN CSL_CITATION {"citationItems":[{"id":"ITEM-1","itemData":{"DOI":"10.21831/moz.v10i1.28769","ISSN":"1907-6258","abstract":"Di Era globalisasi yang diikuti perkembangan tekhnologi informasi seperti sekarang ini,  seolah negara tanpa batas, budaya asing dapat begitu saja masuk dan mempengaruhi masyarakat luas. Hal seperti ini sangat besar pengaruhnya terhadap tumbuhkembangnya seni tradisi termasuk seni ketoprak. Seni tradisi dianggap ketinggalan jaman, dan tidak menarik, sehingga ditinggalkan penonoton. Oleh sebab itu kegiatan penelitian  ini bermaksud untuk merunut masa lalu seni ketoprak, atau dengan kata lain merunut lahirnya seni ketoprak dan perkembangannya hingga mencapai puncaknya di tahun 1980-an awal. Setelah itu satu persatu kelompok-kelompok seni ketoprak profesional yang dikenal dengan ketoprak tobong tumbang. Begitu pula kelompok-kelompok ketoprak amatir yang ada di kalangan masyarakat luas, mereka tidak lagi aktif, alias mati suri. Penelitian ini bertujuan mencari tahu apakah seni ketoprak masih diminati oleh masyarakat, khususnya di DIY.  dan mengembangkannya menjadi atraksi yang bukan sekedar tontonan tetapi juga tuntunan, mengingat atraksi ini dapat disisipi dengan pesan moral.","author":[{"dropping-particle":"","family":"Murdiyastomo","given":"HY. Agus","non-dropping-particle":"","parse-names":false,"suffix":""}],"container-title":"MOZAIK: Jurnal Ilmu-Ilmu Sosial dan Humaniora","id":"ITEM-1","issue":"1","issued":{"date-parts":[["2019"]]},"title":"Revitalisasi Teater Tradisional “Ketoprak”","type":"article-journal","volume":"10"},"uris":["http://www.mendeley.com/documents/?uuid=d306dc51-8411-4b17-8e94-c65465ca42c6"]}],"mendeley":{"formattedCitation":"(Murdiyastomo, 2019)","plainTextFormattedCitation":"(Murdiyastomo, 2019)","previouslyFormattedCitation":"(Murdiyastomo, 2019)"},"properties":{"noteIndex":0},"schema":"https://github.com/citation-style-language/schema/raw/master/csl-citation.json"}</w:instrText>
      </w:r>
      <w:r w:rsidR="005B1E3B">
        <w:fldChar w:fldCharType="separate"/>
      </w:r>
      <w:r w:rsidR="005B1E3B" w:rsidRPr="005B1E3B">
        <w:rPr>
          <w:noProof/>
        </w:rPr>
        <w:t>(Murdiyastomo, 2019)</w:t>
      </w:r>
      <w:r w:rsidR="005B1E3B">
        <w:fldChar w:fldCharType="end"/>
      </w:r>
      <w:r>
        <w:t>. Pembaruan tersebut menandakan baik seniman maupun penonton mengharapkan modifikasi dan perkembangan sehingga ketoprak tetap eksis dalam masyarakat. Dalam lebih dari satu dekade terakhir ini, di Universitas Negeri Semarang telah berkembang salah satu genre ketoprak, yaitu Ketoprak Gaul.</w:t>
      </w:r>
    </w:p>
    <w:p w14:paraId="06638119" w14:textId="2DC4ED7F" w:rsidR="002B3AAB" w:rsidRDefault="003173E5">
      <w:pPr>
        <w:ind w:firstLine="720"/>
      </w:pPr>
      <w:r>
        <w:t>Diprakarsai oleh pengajar mata kuliah Drama Jawa Tradisional sekaligus peneliti ketoprak Sucipto Hadi Purnomo, Festival Ketoprak Gaul merupakan agenda tahunan yang diselenggarakan oleh Jurusan Bahasa dan Sastra Jawa, Fakultas Bahasa dan Seni, Universitas Negeri Semarang. Kali pertama digelar tahun 201</w:t>
      </w:r>
      <w:r w:rsidR="006533F2">
        <w:t>3</w:t>
      </w:r>
      <w:r>
        <w:t>, tahun 2023 merupakan festival yang ke-1</w:t>
      </w:r>
      <w:r w:rsidR="006533F2">
        <w:t>1</w:t>
      </w:r>
      <w:r>
        <w:t xml:space="preserve"> dengan empat lakon, yaitu </w:t>
      </w:r>
      <w:r>
        <w:rPr>
          <w:i/>
        </w:rPr>
        <w:t>Surya Sumirat, Telik Mangendra Jala, Ludiraning Katresnan</w:t>
      </w:r>
      <w:r>
        <w:t xml:space="preserve">, dan </w:t>
      </w:r>
      <w:r>
        <w:rPr>
          <w:i/>
        </w:rPr>
        <w:t>Sekar Pudhak Kencana</w:t>
      </w:r>
      <w:r>
        <w:t xml:space="preserve">. Ketoprak tersebut dimainkan oleh mahasiswa. Selain tetap mempertahankan sejumlah tradisi, Ketoprak Gaul juga hadir dengan sentuhan kebaruan dan kekinian, sehingga menarik perhatian generasi muda untuk menontonnya. </w:t>
      </w:r>
    </w:p>
    <w:p w14:paraId="325C3FE6" w14:textId="77777777" w:rsidR="002B3AAB" w:rsidRDefault="003173E5">
      <w:pPr>
        <w:ind w:firstLine="720"/>
      </w:pPr>
      <w:r>
        <w:t xml:space="preserve">Berdasarkan pengamatan, hampir semua pertunjukan ketoprak menghadirkan dagelan sebagai adegan tersendiri. Ketoprak Gaul merupakan salah satu genre ketoprak yang menghadirkan dagelan dalam setiap pementasan. Kehadiran dagelan membuat penonton merasa betah hingga pergelaran usai karena dialognya membuat suasana berbeda. Adegan dagelan </w:t>
      </w:r>
      <w:r>
        <w:lastRenderedPageBreak/>
        <w:t xml:space="preserve">ketoprak dilakukan oleh pemain dagelan yang umumnya berperan sebagai abdi </w:t>
      </w:r>
      <w:r>
        <w:rPr>
          <w:i/>
        </w:rPr>
        <w:t>keputren</w:t>
      </w:r>
      <w:r>
        <w:t>/</w:t>
      </w:r>
      <w:r>
        <w:rPr>
          <w:i/>
        </w:rPr>
        <w:t>kasatriyan</w:t>
      </w:r>
      <w:r>
        <w:t xml:space="preserve"> </w:t>
      </w:r>
      <w:r w:rsidR="005B1E3B">
        <w:fldChar w:fldCharType="begin" w:fldLock="1"/>
      </w:r>
      <w:r w:rsidR="00C96BE9">
        <w:instrText>ADDIN CSL_CITATION {"citationItems":[{"id":"ITEM-1","itemData":{"author":[{"dropping-particle":"","family":"Intarti","given":"Retno Dwi","non-dropping-particle":"","parse-names":false,"suffix":""},{"dropping-particle":"","family":"Seseto","given":"Mikael Satrio Murbo","non-dropping-particle":"","parse-names":false,"suffix":""}],"id":"ITEM-1","issued":{"date-parts":[["2020"]]},"title":"Humor Dalam Ketoprak Tjonthong: Konsep, Pola, dan Ideologinya","type":"article-journal"},"uris":["http://www.mendeley.com/documents/?uuid=ab694d67-1e2e-40c1-9fa1-634c1e457467"]}],"mendeley":{"formattedCitation":"(Intarti &amp; Seseto, 2020)","plainTextFormattedCitation":"(Intarti &amp; Seseto, 2020)","previouslyFormattedCitation":"(Intarti &amp; Seseto, 2020)"},"properties":{"noteIndex":0},"schema":"https://github.com/citation-style-language/schema/raw/master/csl-citation.json"}</w:instrText>
      </w:r>
      <w:r w:rsidR="005B1E3B">
        <w:fldChar w:fldCharType="separate"/>
      </w:r>
      <w:r w:rsidR="005B1E3B" w:rsidRPr="005B1E3B">
        <w:rPr>
          <w:noProof/>
        </w:rPr>
        <w:t>(Intarti &amp; Seseto, 2020)</w:t>
      </w:r>
      <w:r w:rsidR="005B1E3B">
        <w:fldChar w:fldCharType="end"/>
      </w:r>
      <w:r>
        <w:t xml:space="preserve">. </w:t>
      </w:r>
    </w:p>
    <w:p w14:paraId="180C2DA7" w14:textId="77777777" w:rsidR="002B3AAB" w:rsidRDefault="003173E5">
      <w:pPr>
        <w:ind w:firstLine="720"/>
      </w:pPr>
      <w:r>
        <w:t xml:space="preserve">Humor dalam dagelan ketoprak bersifat spontan, sehingga menuntut para pemain untuk dapat menghayati peran mereka serta pandai dalam menyampaikan materi kepada audiens. Para pemain biasanya menyajikan humor dengan cara yang menarik dan mengikuti tren terkini, sehingga dapat menghibur serta diterima oleh berbagai lapisan masyarakat </w:t>
      </w:r>
      <w:r w:rsidR="00C96BE9">
        <w:fldChar w:fldCharType="begin" w:fldLock="1"/>
      </w:r>
      <w:r w:rsidR="00C96BE9">
        <w:instrText>ADDIN CSL_CITATION {"citationItems":[{"id":"ITEM-1","itemData":{"ISBN":"9786236602119","abstract":"… terhadap kekerasan terhadap perempuan serta upaya yang dilakukan oleh perempuan dalam menyikapi kekerasan … mengungkapkan adanya beberapa jenis kekerasan verbal, yang …","author":[{"dropping-particle":"","family":"Wicaksono","given":"S C A","non-dropping-particle":"","parse-names":false,"suffix":""},{"dropping-particle":"","family":"Wediningsih","given":"Y K","non-dropping-particle":"","parse-names":false,"suffix":""},{"dropping-particle":"","family":"Sunarya","given":"","non-dropping-particle":"","parse-names":false,"suffix":""}],"container-title":"Prosiding Seminar Nasional Bahasa, Sastra, Budaya Daerah, Dan Pembelajarannya","id":"ITEM-1","issued":{"date-parts":[["2020"]]},"page":"26-27","title":"Kekerasan Verbal Terhadap Tokoh Perempuan dalam Tiga Judul Dagelan Jawa Basiyo","type":"article-journal"},"uris":["http://www.mendeley.com/documents/?uuid=f8e6049f-a3dc-48cf-9927-a3dfdb58924c"]}],"mendeley":{"formattedCitation":"(Wicaksono et al., 2020)","plainTextFormattedCitation":"(Wicaksono et al., 2020)","previouslyFormattedCitation":"(Wicaksono et al., 2020)"},"properties":{"noteIndex":0},"schema":"https://github.com/citation-style-language/schema/raw/master/csl-citation.json"}</w:instrText>
      </w:r>
      <w:r w:rsidR="00C96BE9">
        <w:fldChar w:fldCharType="separate"/>
      </w:r>
      <w:r w:rsidR="00C96BE9" w:rsidRPr="00C96BE9">
        <w:rPr>
          <w:noProof/>
        </w:rPr>
        <w:t>(Wicaksono et al., 2020)</w:t>
      </w:r>
      <w:r w:rsidR="00C96BE9">
        <w:fldChar w:fldCharType="end"/>
      </w:r>
      <w:r>
        <w:t xml:space="preserve">. </w:t>
      </w:r>
    </w:p>
    <w:p w14:paraId="26402401" w14:textId="3F9F197E" w:rsidR="002B3AAB" w:rsidRDefault="003173E5">
      <w:pPr>
        <w:ind w:firstLine="720"/>
      </w:pPr>
      <w:r>
        <w:t xml:space="preserve">Bahasa humor dalam dagelan ketoprak umumnya bersifat lucu dan membuat penonton tertawa. Keunikan bahasa dalam humor tersebut ada yang sesuai dengan kaidah bahasa, namun tidak jarang juga yang menyimpang dari kaidah bahasa </w:t>
      </w:r>
      <w:r w:rsidR="00C96BE9">
        <w:fldChar w:fldCharType="begin" w:fldLock="1"/>
      </w:r>
      <w:r w:rsidR="00C96BE9">
        <w:instrText>ADDIN CSL_CITATION {"citationItems":[{"id":"ITEM-1","itemData":{"ISSN":"2252-5777","author":[{"dropping-particle":"","family":"Damayanti","given":"R.","non-dropping-particle":"","parse-names":false,"suffix":""}],"container-title":"Jurnal Online Baradha","id":"ITEM-1","issue":"2","issued":{"date-parts":[["2017"]]},"page":"252123","title":"Prinsip Kerjasama Sajrone Pacaturan Lawakan Kirun, Bagyo Lan Kholik","type":"article-journal","volume":"2"},"uris":["http://www.mendeley.com/documents/?uuid=1d360ed0-792f-439d-bfd5-ad1f7203169e"]}],"mendeley":{"formattedCitation":"(Damayanti, 2017)","plainTextFormattedCitation":"(Damayanti, 2017)","previouslyFormattedCitation":"(Damayanti, 2017)"},"properties":{"noteIndex":0},"schema":"https://github.com/citation-style-language/schema/raw/master/csl-citation.json"}</w:instrText>
      </w:r>
      <w:r w:rsidR="00C96BE9">
        <w:fldChar w:fldCharType="separate"/>
      </w:r>
      <w:r w:rsidR="00C96BE9" w:rsidRPr="00C96BE9">
        <w:rPr>
          <w:noProof/>
        </w:rPr>
        <w:t>(Damayanti, 2017)</w:t>
      </w:r>
      <w:r w:rsidR="00C96BE9">
        <w:fldChar w:fldCharType="end"/>
      </w:r>
      <w:r>
        <w:t xml:space="preserve">. Adanya ketidaksesuaian </w:t>
      </w:r>
      <w:r w:rsidR="0033671D">
        <w:t>atau kontradiksi</w:t>
      </w:r>
      <w:r>
        <w:t xml:space="preserve"> dapat menimbulkan unsur lucu, konyol, serta tidak jelas dalam tuturan humor. Berdasarkan situasinya, kelucuan dapat terbentuk ketika adanya ketidaksesuaian dengan yang diharapkan. Apa yang diasumsikan berbeda dengan apa yang menjadi kenyataan, teori ini bisa disebut dengan teori absurditas</w:t>
      </w:r>
      <w:r>
        <w:rPr>
          <w:b/>
        </w:rPr>
        <w:t xml:space="preserve"> </w:t>
      </w:r>
      <w:r w:rsidR="00C96BE9">
        <w:rPr>
          <w:b/>
        </w:rPr>
        <w:fldChar w:fldCharType="begin" w:fldLock="1"/>
      </w:r>
      <w:r w:rsidR="00915F5A">
        <w:rPr>
          <w:b/>
        </w:rPr>
        <w:instrText>ADDIN CSL_CITATION {"citationItems":[{"id":"ITEM-1","itemData":{"DOI":"http://dx.doi.org/10.59562/neologia.v1i3.18900","abstract":"Telaah absurditas Albert Camus dalam novel Cara Berbahagia Tanpa Kepala karya Triskaidekaman: Tinjauan Psikoanalisis. Penelitian ini bertujuan untuk menelaah keabsurditasan dalam novel Cara Berbahagia Tanpa Kepala karya Triskaidekaman dengan didasarkan pada konteks pemikiran absurditas yang dikemukan oleh Albert Camus dengan konsep Freud. Metode yang digunakan adalah kualitatif yang bersifat deskriptif. Data dikumpulkan dengan menggunakan teknik membaca dan mencatat. Analisis karakter tokoh dalam novel Cara Berbahagia Tanpa Kepala karya Triskaidekaman yang dihubungkan dengan teori absurditas Camus adalah mengenai pemberontakan dan hasil dari penelitian ini memperlihatkan bahwa pemberontakan yang terdapat pada karakter tokoh dalam novel Cara Berbahagia Tanpa Kepala karya Triskaidekaman, hal ini membawa mereka kepada penciptaan makna baru akan kebahagiaan, sesuai dengan teori absurditas Camus kemudian dikembangkan dengan konsep Freud.","author":[{"dropping-particle":"","family":"Arisa","given":"St Adawiyah","non-dropping-particle":"","parse-names":false,"suffix":""},{"dropping-particle":"","family":"Tang","given":"Muhammad Rapi","non-dropping-particle":"","parse-names":false,"suffix":""},{"dropping-particle":"","family":"Hajrah","given":"","non-dropping-particle":"","parse-names":false,"suffix":""}],"container-title":"NEOLOGIA: Jurnal Bahasa dan Sastra Indonesia","id":"ITEM-1","issue":"3","issued":{"date-parts":[["2020"]]},"page":"145-150","title":"Telaah Absurditas Albert Camus Dalam Novel Cara Berbahagia Tanpa Kepala Karya Triskaidekaman : Tinjauan Psikoanalisis","type":"article-journal","volume":"1"},"uris":["http://www.mendeley.com/documents/?uuid=13854e17-8e2d-4aed-93ff-cfb60f82c90a"]}],"mendeley":{"formattedCitation":"(Arisa et al., 2020)","plainTextFormattedCitation":"(Arisa et al., 2020)","previouslyFormattedCitation":"(Arisa et al., 2020)"},"properties":{"noteIndex":0},"schema":"https://github.com/citation-style-language/schema/raw/master/csl-citation.json"}</w:instrText>
      </w:r>
      <w:r w:rsidR="00C96BE9">
        <w:rPr>
          <w:b/>
        </w:rPr>
        <w:fldChar w:fldCharType="separate"/>
      </w:r>
      <w:r w:rsidR="00C96BE9" w:rsidRPr="00C96BE9">
        <w:rPr>
          <w:noProof/>
        </w:rPr>
        <w:t>(Arisa et al., 2020)</w:t>
      </w:r>
      <w:r w:rsidR="00C96BE9">
        <w:rPr>
          <w:b/>
        </w:rPr>
        <w:fldChar w:fldCharType="end"/>
      </w:r>
      <w:r>
        <w:t xml:space="preserve">. </w:t>
      </w:r>
    </w:p>
    <w:p w14:paraId="05B20705" w14:textId="45AAED6C" w:rsidR="002B3AAB" w:rsidRDefault="004B6014" w:rsidP="008D5706">
      <w:pPr>
        <w:ind w:firstLine="720"/>
      </w:pPr>
      <w:r>
        <w:t>P</w:t>
      </w:r>
      <w:r w:rsidRPr="003454BD">
        <w:t>ada hakikatnya</w:t>
      </w:r>
      <w:r>
        <w:t xml:space="preserve"> absurd itu</w:t>
      </w:r>
      <w:r w:rsidRPr="003454BD">
        <w:t xml:space="preserve"> </w:t>
      </w:r>
      <w:r>
        <w:t xml:space="preserve">bersifat tidak mutlak, tidak jelas, </w:t>
      </w:r>
      <w:r w:rsidRPr="003454BD">
        <w:t>dipenuhi dengan kontradiksi-kontradiksi</w:t>
      </w:r>
      <w:r>
        <w:t xml:space="preserve">, </w:t>
      </w:r>
      <w:r w:rsidRPr="003454BD">
        <w:t>tidak rasional dan tidak irasional</w:t>
      </w:r>
      <w:r>
        <w:t xml:space="preserve"> </w:t>
      </w:r>
      <w:r w:rsidR="00210451">
        <w:fldChar w:fldCharType="begin" w:fldLock="1"/>
      </w:r>
      <w:r w:rsidR="003274BE">
        <w:instrText>ADDIN CSL_CITATION {"citationItems":[{"id":"ITEM-1","itemData":{"ISBN":"979-655-329-5","author":[{"dropping-particle":"","family":"Camus","given":"Albert","non-dropping-particle":"","parse-names":false,"suffix":""}],"id":"ITEM-1","issued":{"date-parts":[["1999"]]},"publisher":"Jakarta Gramedia Pustaka Utama","title":"Mite Sisfus Pergulatan Dengan Absurditas","type":"book"},"uris":["http://www.mendeley.com/documents/?uuid=737b3541-e7cb-4a4b-8498-e46279a93393"]}],"mendeley":{"formattedCitation":"(Camus, 1999)","manualFormatting":"(Camus, 1999:7)","plainTextFormattedCitation":"(Camus, 1999)","previouslyFormattedCitation":"(Camus, 1999)"},"properties":{"noteIndex":0},"schema":"https://github.com/citation-style-language/schema/raw/master/csl-citation.json"}</w:instrText>
      </w:r>
      <w:r w:rsidR="00210451">
        <w:fldChar w:fldCharType="separate"/>
      </w:r>
      <w:r w:rsidR="00210451" w:rsidRPr="00210451">
        <w:rPr>
          <w:noProof/>
        </w:rPr>
        <w:t>(Camus, 1999</w:t>
      </w:r>
      <w:r w:rsidR="00451571">
        <w:rPr>
          <w:noProof/>
          <w:lang w:val="en-US"/>
        </w:rPr>
        <w:t>:7</w:t>
      </w:r>
      <w:r w:rsidR="00210451" w:rsidRPr="00210451">
        <w:rPr>
          <w:noProof/>
        </w:rPr>
        <w:t>)</w:t>
      </w:r>
      <w:r w:rsidR="00210451">
        <w:fldChar w:fldCharType="end"/>
      </w:r>
      <w:r>
        <w:t xml:space="preserve">. </w:t>
      </w:r>
      <w:r w:rsidR="003173E5">
        <w:t xml:space="preserve">Selaras dengan itu, </w:t>
      </w:r>
      <w:r w:rsidR="00C96BE9">
        <w:fldChar w:fldCharType="begin" w:fldLock="1"/>
      </w:r>
      <w:r w:rsidR="00C96BE9">
        <w:instrText>ADDIN CSL_CITATION {"citationItems":[{"id":"ITEM-1","itemData":{"DOI":"10.30659/j.5.1.83-98","ISSN":"2338-5944","abstract":"The issue that arises from the limitations of absurdism on the drama's text is: is it possible that the drama STD (The Well Without Basic) by Arifin C.Noer does not in any way recognize the existence of God in his narrative? Another issue is how the form of absurdism in this drama text ?. This research utilizes a hermeneutic approach. Data were collected using reading technique and record technique. There are two sources of data in this study, namely primary data sources and secondary data sources. The primary data source in this research is the drama of No Drawing Well by Arifin C.Noer. The data contained in this research are words, phrases, clauses, or phrases in the drama dialogue of the Unfounded Wells by Arifin C.Noer which allegedly contains markers of drama absurdism. The data were analyzed using hermeneutic readings. Then presented in the form of a neatly arranged and systematic report. The forms of absurdism in this text lie in the following points. First, this drama uses the myth as a source of storytelling. Secondly, in this drama script also occur events outside the logic that utilize the human subconscious. The story of human life or figure in the drama script is oscillated in uncertainty. Third, the storyline in the drama script STD contains events that can still trace the plot. The existence of God still appears in this drama script. The traces of God's power also appear to be intertwined in several dialogues.","author":[{"dropping-particle":"","family":"Turahmat","given":"T","non-dropping-particle":"","parse-names":false,"suffix":""},{"dropping-particle":"","family":"Supriyanto","given":"Teguh","non-dropping-particle":"","parse-names":false,"suffix":""}],"container-title":"Jurnal Pendidikan Bahasa Indonesia","id":"ITEM-1","issue":"1","issued":{"date-parts":[["2017"]]},"page":"83","title":"Absurdisme Indonesia Dalam Sumur Tanpa Dasar Karya Arifin C. Noer","type":"article-journal","volume":"5"},"uris":["http://www.mendeley.com/documents/?uuid=de0541b2-1a5a-4716-8fdf-e2cea1636abe"]}],"mendeley":{"formattedCitation":"(Turahmat &amp; Supriyanto, 2017)","manualFormatting":"Turahmat &amp; Supriyanto (2017)","plainTextFormattedCitation":"(Turahmat &amp; Supriyanto, 2017)","previouslyFormattedCitation":"(Turahmat &amp; Supriyanto, 2017)"},"properties":{"noteIndex":0},"schema":"https://github.com/citation-style-language/schema/raw/master/csl-citation.json"}</w:instrText>
      </w:r>
      <w:r w:rsidR="00C96BE9">
        <w:fldChar w:fldCharType="separate"/>
      </w:r>
      <w:r w:rsidR="00C96BE9" w:rsidRPr="00C96BE9">
        <w:rPr>
          <w:noProof/>
        </w:rPr>
        <w:t>Turahmat &amp; Supriyanto</w:t>
      </w:r>
      <w:r w:rsidR="00C96BE9">
        <w:rPr>
          <w:noProof/>
        </w:rPr>
        <w:t xml:space="preserve"> (</w:t>
      </w:r>
      <w:r w:rsidR="00C96BE9" w:rsidRPr="00C96BE9">
        <w:rPr>
          <w:noProof/>
        </w:rPr>
        <w:t>2017)</w:t>
      </w:r>
      <w:r w:rsidR="00C96BE9">
        <w:fldChar w:fldCharType="end"/>
      </w:r>
      <w:r w:rsidR="00C96BE9">
        <w:t xml:space="preserve"> </w:t>
      </w:r>
      <w:r w:rsidR="003173E5">
        <w:t xml:space="preserve">mengungkapkan bahwa absurdisme merupakan suatu aliran yang menggambarkan kejadian yang tidak bisa dijelaskan secara logis. </w:t>
      </w:r>
      <w:r w:rsidR="00DB07A2">
        <w:t>Secara sederhana, istilah “absurd” merujuk pada sesuatu yang tidak rasional atau mustahil.</w:t>
      </w:r>
      <w:r w:rsidR="009E7EDF" w:rsidRPr="009E7EDF">
        <w:t xml:space="preserve"> </w:t>
      </w:r>
      <w:r w:rsidR="009E7EDF">
        <w:t>Perilaku manusia yang  dianggap absurd sebetulnya menyimpan filosofi dan keunikan tersendiri</w:t>
      </w:r>
      <w:r w:rsidR="009E7EDF" w:rsidRPr="008D5706">
        <w:t xml:space="preserve"> </w:t>
      </w:r>
      <w:r w:rsidR="003274BE">
        <w:fldChar w:fldCharType="begin" w:fldLock="1"/>
      </w:r>
      <w:r w:rsidR="00B523D7">
        <w:instrText>ADDIN CSL_CITATION {"citationItems":[{"id":"ITEM-1","itemData":{"DOI":"https://doi.org/10.31004/jrpp.v6i4.19632","author":[{"dropping-particle":"","family":"Nugraha","given":"Malik Septian Ardi","non-dropping-particle":"","parse-names":false,"suffix":""},{"dropping-particle":"","family":"Widagdo","given":"Sungging","non-dropping-particle":"","parse-names":false,"suffix":""}],"container-title":"Jurnal Review Pendidikan dan Pengajaran","id":"ITEM-1","issue":"4","issued":{"date-parts":[["2023"]]},"page":"84-89","title":"Analisis Novel Wong Njaba Sebuah Kajian Psikoanalisis Ilmu Kebahagiaan Ki Ageng Suryomentaram Pada Tokoh Mersault","type":"article-journal","volume":"6"},"uris":["http://www.mendeley.com/documents/?uuid=e5110b37-53c1-4658-8699-8468eed2b21f"]}],"mendeley":{"formattedCitation":"(Nugraha &amp; Widagdo, 2023)","plainTextFormattedCitation":"(Nugraha &amp; Widagdo, 2023)","previouslyFormattedCitation":"(Nugraha &amp; Widagdo, 2023)"},"properties":{"noteIndex":0},"schema":"https://github.com/citation-style-language/schema/raw/master/csl-citation.json"}</w:instrText>
      </w:r>
      <w:r w:rsidR="003274BE">
        <w:fldChar w:fldCharType="separate"/>
      </w:r>
      <w:r w:rsidR="003274BE" w:rsidRPr="003274BE">
        <w:rPr>
          <w:noProof/>
        </w:rPr>
        <w:t>(Nugraha &amp; Widagdo, 2023)</w:t>
      </w:r>
      <w:r w:rsidR="003274BE">
        <w:fldChar w:fldCharType="end"/>
      </w:r>
      <w:r w:rsidR="009E7EDF">
        <w:t>.</w:t>
      </w:r>
      <w:r w:rsidR="008A6458">
        <w:t xml:space="preserve"> </w:t>
      </w:r>
      <w:r w:rsidR="00120164">
        <w:t xml:space="preserve">Berdasarkan teori absurditas Albert Camus, kekonyolan dalam setiap humor mampu menciptakan momen-momen yang bukan sekadar untuk mendatangkan tawa, melainkan dapat menggugah kesadaran penonton untuk merenungkan realitas dalam kehidupan </w:t>
      </w:r>
      <w:r w:rsidR="00C96BE9">
        <w:fldChar w:fldCharType="begin" w:fldLock="1"/>
      </w:r>
      <w:r w:rsidR="00C96BE9">
        <w:instrText>ADDIN CSL_CITATION {"citationItems":[{"id":"ITEM-1","itemData":{"DOI":"10.21460/gema.2019.41.396","ISSN":"2502-7743","abstract":"Laughter is cloaking that has always assumed depth and shallowness. The construction of this article departs from the reading of Nietzsche’s aphoristic description in Guy Science concerning our question marks and the issue of intelligibility. The activity of laughing has personal dimension pointing to inner independence first; to a person who laugh. As long as words are part of the persona (phrosophon: ‘mask’) then the expression of laughter also points to the disguise. In reading Nietzsche, cloaking is not identical with hypocrisy. Humor can be a form of creative resistance even though it contains nihil aspect because it does not change any situation other than the possibility of being more tolerable. Nihilism was Nietzsche’s description of his day. The ability to laugh at oneself can be a healthy critique for those who claim to be godly. At least, in the Christian sphere laughter has religious dimension, containing the promise of salvation. In the Middle Ages, there was a tradition of humor and laughter as part of the Easter celebration (Risus Paschalis).","author":[{"dropping-particle":"","family":"Soesilo","given":"Anodya Ariawan","non-dropping-particle":"","parse-names":false,"suffix":""}],"container-title":"GEMA TEOLOGIKA: Jurnal Teologi Kontekstual dan Filsafat Keilahian","id":"ITEM-1","issue":"1","issued":{"date-parts":[["2019"]]},"page":"31","title":"Menertawakan Absurditas Agar Tetap Waras: Humor, Nihilisme, dan Penertawa","type":"article-journal","volume":"4"},"uris":["http://www.mendeley.com/documents/?uuid=a2b50771-69e3-4f01-9f12-06979350581d"]}],"mendeley":{"formattedCitation":"(Soesilo, 2019)","plainTextFormattedCitation":"(Soesilo, 2019)","previouslyFormattedCitation":"(Soesilo, 2019)"},"properties":{"noteIndex":0},"schema":"https://github.com/citation-style-language/schema/raw/master/csl-citation.json"}</w:instrText>
      </w:r>
      <w:r w:rsidR="00C96BE9">
        <w:fldChar w:fldCharType="separate"/>
      </w:r>
      <w:r w:rsidR="00C96BE9" w:rsidRPr="00C96BE9">
        <w:rPr>
          <w:noProof/>
        </w:rPr>
        <w:t>(Soesilo, 2019)</w:t>
      </w:r>
      <w:r w:rsidR="00C96BE9">
        <w:fldChar w:fldCharType="end"/>
      </w:r>
      <w:r w:rsidR="003173E5">
        <w:t xml:space="preserve">.  </w:t>
      </w:r>
    </w:p>
    <w:p w14:paraId="19C3F754" w14:textId="4CA7075D" w:rsidR="002B3AAB" w:rsidRDefault="003173E5">
      <w:pPr>
        <w:pBdr>
          <w:top w:val="nil"/>
          <w:left w:val="nil"/>
          <w:bottom w:val="nil"/>
          <w:right w:val="nil"/>
          <w:between w:val="nil"/>
        </w:pBdr>
      </w:pPr>
      <w:r>
        <w:t xml:space="preserve">            Karya sastra yang beraliran absurd berpangkal pada pandangan bahwa hakikatnya k</w:t>
      </w:r>
      <w:r w:rsidR="003650DA">
        <w:t>eadaan</w:t>
      </w:r>
      <w:r>
        <w:t xml:space="preserve"> manusia itu absurd, </w:t>
      </w:r>
      <w:r w:rsidR="00A14E0E">
        <w:t>menempatkan manusia</w:t>
      </w:r>
      <w:r>
        <w:t xml:space="preserve"> </w:t>
      </w:r>
      <w:r w:rsidR="007162DC">
        <w:t>pada situasi</w:t>
      </w:r>
      <w:r>
        <w:t xml:space="preserve"> yang tidak logis dan penuh ketidakpastian </w:t>
      </w:r>
      <w:r w:rsidR="00C96BE9">
        <w:fldChar w:fldCharType="begin" w:fldLock="1"/>
      </w:r>
      <w:r w:rsidR="00C96BE9">
        <w:instrText>ADDIN CSL_CITATION {"citationItems":[{"id":"ITEM-1","itemData":{"DOI":"https://doi.org/10.5281/zenodo.8098398","abstract":"… Modul adalah salah satu langkah yang tepat untuk meningkatkan kualitas pembelajaran pada peserta didik. Penggunaan modul … Modul dapat diartikan sebagai suatu topik yang …","author":[{"dropping-particle":"","family":"Kurniasih","given":"F","non-dropping-particle":"","parse-names":false,"suffix":""}],"container-title":"Jurnal Ilmiah Wahana Pendidikan","id":"ITEM-1","issue":"June","issued":{"date-parts":[["2023"]]},"page":"748-761","title":"Absurditas Dalam Kumpulan Cerpen Tart Di Bulan Hujan Karya Bakdi Soemanto Dan Pemanfaatannya Sebagai Alternatif Bahan Ajar Teks Cerpen di SMA/SMK","type":"article-journal","volume":"9"},"uris":["http://www.mendeley.com/documents/?uuid=7a79a0e2-8da0-4484-acd6-4768a2bec43f"]}],"mendeley":{"formattedCitation":"(Kurniasih, 2023)","plainTextFormattedCitation":"(Kurniasih, 2023)","previouslyFormattedCitation":"(Kurniasih, 2023)"},"properties":{"noteIndex":0},"schema":"https://github.com/citation-style-language/schema/raw/master/csl-citation.json"}</w:instrText>
      </w:r>
      <w:r w:rsidR="00C96BE9">
        <w:fldChar w:fldCharType="separate"/>
      </w:r>
      <w:r w:rsidR="00C96BE9" w:rsidRPr="00C96BE9">
        <w:rPr>
          <w:noProof/>
        </w:rPr>
        <w:t>(Kurniasih, 2023)</w:t>
      </w:r>
      <w:r w:rsidR="00C96BE9">
        <w:fldChar w:fldCharType="end"/>
      </w:r>
      <w:r>
        <w:t xml:space="preserve">. Dalam situasi seperti ini, ia hanya dapat diungkapkan dengan tepat melalui karya sastra yang absurd. Ketoprak sebagai salah satu karya sastra yang berbentuk seni pertunjukan, memungkinkan adanya absurditas di dalamnya, khususnya dalam humor. Seni pertunjukan absurd tidak lagi membahas absurditas kondisi manusia, melainkan langsung </w:t>
      </w:r>
      <w:r w:rsidR="00F51A13">
        <w:t xml:space="preserve">menyuguhkannya </w:t>
      </w:r>
      <w:r w:rsidR="00E93D66">
        <w:t>ber</w:t>
      </w:r>
      <w:r>
        <w:t xml:space="preserve">bentuk </w:t>
      </w:r>
      <w:r w:rsidR="00E93D66">
        <w:t>ekspresi</w:t>
      </w:r>
      <w:r w:rsidR="00EE6C94">
        <w:t xml:space="preserve"> </w:t>
      </w:r>
      <w:r w:rsidR="00AA08B3">
        <w:t>p</w:t>
      </w:r>
      <w:r>
        <w:t xml:space="preserve">anggung yang tidak konkret dengan realitas kehidupan </w:t>
      </w:r>
      <w:r w:rsidR="00C96BE9">
        <w:fldChar w:fldCharType="begin" w:fldLock="1"/>
      </w:r>
      <w:r w:rsidR="00C96BE9">
        <w:instrText>ADDIN CSL_CITATION {"citationItems":[{"id":"ITEM-1","itemData":{"DOI":"10.22437/jcs.v2i1.26338","ISSN":"2962-5939","abstract":"Penelitian ini bertujuan untuk meredefinisikan teater absurd yang didasari pada pandangan Martin Esslin dalam buku yang berjudul The Theatre of The Absurd (1961). Tujuan dari penelitian ini adalah menawarkan tafsir alternatif di tengah polemik tentang terminologi teater absurd. Objek formal yang digunakan dalam penelitian ini adalah teori Parabolic Drama Michael Y. Benneth. Metode penelitian yang digunakan adalah metode kualitatif dengan pendekatan deskriptif-analitik. Kesimpulan yang dihasilkan dari penelitian ini adalah reinterpretasi absurdisme Camus dan Ionesco dapat memberikan perpektif baru atas definisi teater absurd yang memiliki nada yang optimistik.","author":[{"dropping-particle":"","family":"Irianto","given":"Adhy Pratama","non-dropping-particle":"","parse-names":false,"suffix":""},{"dropping-particle":"","family":"Jaeni","given":"Jaeni","non-dropping-particle":"","parse-names":false,"suffix":""},{"dropping-particle":"","family":"Saleh","given":"Sukmawati","non-dropping-particle":"","parse-names":false,"suffix":""}],"container-title":"Jurnal Cerano Seni : Pengkajian dan Penciptaan Seni Pertunjukan","id":"ITEM-1","issue":"1","issued":{"date-parts":[["2023"]]},"page":"1-9","title":"Redefinisi Teater Absurd Berdasarkan Teori Parabolic Drama Michael Y. Benneth","type":"article-journal","volume":"2"},"uris":["http://www.mendeley.com/documents/?uuid=0a66ba68-967b-408c-b046-888f01c66cce"]}],"mendeley":{"formattedCitation":"(Irianto et al., 2023)","plainTextFormattedCitation":"(Irianto et al., 2023)","previouslyFormattedCitation":"(Irianto et al., 2023)"},"properties":{"noteIndex":0},"schema":"https://github.com/citation-style-language/schema/raw/master/csl-citation.json"}</w:instrText>
      </w:r>
      <w:r w:rsidR="00C96BE9">
        <w:fldChar w:fldCharType="separate"/>
      </w:r>
      <w:r w:rsidR="00C96BE9" w:rsidRPr="00C96BE9">
        <w:rPr>
          <w:noProof/>
        </w:rPr>
        <w:t>(Irianto et al., 2023)</w:t>
      </w:r>
      <w:r w:rsidR="00C96BE9">
        <w:fldChar w:fldCharType="end"/>
      </w:r>
      <w:r>
        <w:t xml:space="preserve">. </w:t>
      </w:r>
    </w:p>
    <w:p w14:paraId="0DF400F3" w14:textId="77777777" w:rsidR="002B3AAB" w:rsidRDefault="003173E5">
      <w:pPr>
        <w:pBdr>
          <w:top w:val="nil"/>
          <w:left w:val="nil"/>
          <w:bottom w:val="nil"/>
          <w:right w:val="nil"/>
          <w:between w:val="nil"/>
        </w:pBdr>
        <w:ind w:firstLine="720"/>
      </w:pPr>
      <w:r>
        <w:t xml:space="preserve">Fokus mendalam pada absurdisme dalam humor dagelan ketoprak menciptakan perspektif menarik. Hal tersebut menjadikan humor bukan sebatas candaan yang bersifat spontan, melainkan terselubung makna di dalamnya. Oleh karena itu, humor perlu dikaji dan dibuktikan kebenarannya dengan pendekatan semiotika. Semiotika mengacu pada hal yang dapat dilihat atau diinterpretasikan sebagai tanda </w:t>
      </w:r>
      <w:r w:rsidR="00C96BE9">
        <w:fldChar w:fldCharType="begin" w:fldLock="1"/>
      </w:r>
      <w:r w:rsidR="00C96BE9">
        <w:instrText>ADDIN CSL_CITATION {"citationItems":[{"id":"ITEM-1","itemData":{"abstract":"Semiotik merupakan ilmu yang mempelajari semua tentang tanda, tanda merupakan sesuatu objek yang selalu ada di dalam keseharian manusia. Banyak sekali para tokoh-tokoh terdahulu yang membahas tentang tanda ini, sehingga banyak sekali persepsi …","author":[{"dropping-particle":"","family":"Wulansari","given":"Rahmawati","non-dropping-particle":"","parse-names":false,"suffix":""},{"dropping-particle":"","family":"Setiana","given":"Rivaldi Abdillah","non-dropping-particle":"","parse-names":false,"suffix":""},{"dropping-particle":"","family":"Aziza","given":"Saida Husna","non-dropping-particle":"","parse-names":false,"suffix":""}],"container-title":"Textura Jurnal","id":"ITEM-1","issue":"1","issued":{"date-parts":[["2020"]]},"page":"48","title":"Pemikiran Tokoh Semiotika Modern","type":"article-journal","volume":"1"},"uris":["http://www.mendeley.com/documents/?uuid=d7593e61-3f88-43aa-9a75-a73d9f654f8b"]}],"mendeley":{"formattedCitation":"(Wulansari et al., 2020)","plainTextFormattedCitation":"(Wulansari et al., 2020)","previouslyFormattedCitation":"(Wulansari et al., 2020)"},"properties":{"noteIndex":0},"schema":"https://github.com/citation-style-language/schema/raw/master/csl-citation.json"}</w:instrText>
      </w:r>
      <w:r w:rsidR="00C96BE9">
        <w:fldChar w:fldCharType="separate"/>
      </w:r>
      <w:r w:rsidR="00C96BE9" w:rsidRPr="00C96BE9">
        <w:rPr>
          <w:noProof/>
        </w:rPr>
        <w:t>(Wulansari et al., 2020)</w:t>
      </w:r>
      <w:r w:rsidR="00C96BE9">
        <w:fldChar w:fldCharType="end"/>
      </w:r>
      <w:r>
        <w:t xml:space="preserve">. </w:t>
      </w:r>
    </w:p>
    <w:p w14:paraId="64D51CED" w14:textId="433482C0" w:rsidR="002B3AAB" w:rsidRDefault="003173E5">
      <w:pPr>
        <w:ind w:firstLine="720"/>
      </w:pPr>
      <w:r>
        <w:t xml:space="preserve">Teori semiotik Eco </w:t>
      </w:r>
      <w:r w:rsidR="00107EE4">
        <w:t>terdapat</w:t>
      </w:r>
      <w:r>
        <w:t xml:space="preserve"> </w:t>
      </w:r>
      <w:r w:rsidR="00A46CA8">
        <w:t>“</w:t>
      </w:r>
      <w:r>
        <w:t>teori dusta</w:t>
      </w:r>
      <w:r w:rsidR="00A46CA8">
        <w:t>”</w:t>
      </w:r>
      <w:r w:rsidR="00110576">
        <w:t xml:space="preserve"> atau dikenal juga dengan</w:t>
      </w:r>
      <w:r w:rsidR="00033909">
        <w:t xml:space="preserve"> “teori kebohongan”</w:t>
      </w:r>
      <w:r>
        <w:t xml:space="preserve">. </w:t>
      </w:r>
      <w:r w:rsidR="008A0B3D">
        <w:t>Jika sesuatu</w:t>
      </w:r>
      <w:r w:rsidR="001B7D1C">
        <w:t xml:space="preserve"> gagal </w:t>
      </w:r>
      <w:r w:rsidR="008A0B3D">
        <w:t>digunakan untuk</w:t>
      </w:r>
      <w:r w:rsidR="001B7D1C">
        <w:t xml:space="preserve"> </w:t>
      </w:r>
      <w:r w:rsidR="00DE344D">
        <w:t xml:space="preserve">menyampaikan </w:t>
      </w:r>
      <w:r w:rsidR="001B7D1C">
        <w:t>kebohonga</w:t>
      </w:r>
      <w:r w:rsidR="00DE344D">
        <w:t>n, sebaliknya ia gagal</w:t>
      </w:r>
      <w:r w:rsidR="007B0F26">
        <w:t xml:space="preserve"> digunakan untuk menyampaikan kebenaran </w:t>
      </w:r>
      <w:r w:rsidR="00A352AA">
        <w:fldChar w:fldCharType="begin" w:fldLock="1"/>
      </w:r>
      <w:r w:rsidR="00446FF1">
        <w:instrText>ADDIN CSL_CITATION {"citationItems":[{"id":"ITEM-1","itemData":{"ISBN":"978-602-8001-25-0","author":[{"dropping-particle":"","family":"Eco","given":"Umberto","non-dropping-particle":"","parse-names":false,"suffix":""}],"id":"ITEM-1","issued":{"date-parts":[["2009"]]},"publisher":"Kreasi Wacana Offset","title":"Teori Semiotika (terjemahan Inyiak Ridwan Zubir)","type":"book"},"uris":["http://www.mendeley.com/documents/?uuid=1dc002ad-a8fe-489d-b367-2a581da9d68d"]}],"mendeley":{"formattedCitation":"(Eco, 2009)","manualFormatting":"(Eco, 2009: 7)","plainTextFormattedCitation":"(Eco, 2009)"},"properties":{"noteIndex":0},"schema":"https://github.com/citation-style-language/schema/raw/master/csl-citation.json"}</w:instrText>
      </w:r>
      <w:r w:rsidR="00A352AA">
        <w:fldChar w:fldCharType="separate"/>
      </w:r>
      <w:r w:rsidR="00A352AA" w:rsidRPr="00A352AA">
        <w:rPr>
          <w:noProof/>
        </w:rPr>
        <w:t>(Eco, 2009</w:t>
      </w:r>
      <w:r w:rsidR="00446FF1">
        <w:rPr>
          <w:noProof/>
          <w:lang w:val="en-US"/>
        </w:rPr>
        <w:t>: 7</w:t>
      </w:r>
      <w:r w:rsidR="00A352AA" w:rsidRPr="00A352AA">
        <w:rPr>
          <w:noProof/>
        </w:rPr>
        <w:t>)</w:t>
      </w:r>
      <w:r w:rsidR="00A352AA">
        <w:fldChar w:fldCharType="end"/>
      </w:r>
      <w:r w:rsidR="00446FF1">
        <w:rPr>
          <w:lang w:val="en-US"/>
        </w:rPr>
        <w:t>.</w:t>
      </w:r>
      <w:r w:rsidR="007B0F26">
        <w:rPr>
          <w:lang w:val="en-US"/>
        </w:rPr>
        <w:t xml:space="preserve"> </w:t>
      </w:r>
      <w:r>
        <w:t xml:space="preserve">Teori ini </w:t>
      </w:r>
      <w:r w:rsidR="00234708">
        <w:t xml:space="preserve">menyelidiki </w:t>
      </w:r>
      <w:r>
        <w:t xml:space="preserve">segala </w:t>
      </w:r>
      <w:r w:rsidR="009C75BC">
        <w:t>aspek</w:t>
      </w:r>
      <w:r>
        <w:t xml:space="preserve"> yang dapat </w:t>
      </w:r>
      <w:r w:rsidR="0074451B">
        <w:t xml:space="preserve">dimanfaatkan </w:t>
      </w:r>
      <w:r>
        <w:t xml:space="preserve">untuk </w:t>
      </w:r>
      <w:r w:rsidR="005D5EF8">
        <w:t>berbohong</w:t>
      </w:r>
      <w:r>
        <w:t xml:space="preserve">, </w:t>
      </w:r>
      <w:r w:rsidR="002C29FB">
        <w:t xml:space="preserve">mengecoh, atau </w:t>
      </w:r>
      <w:r>
        <w:t xml:space="preserve">mengelabui </w:t>
      </w:r>
      <w:r w:rsidR="00C96BE9">
        <w:fldChar w:fldCharType="begin" w:fldLock="1"/>
      </w:r>
      <w:r w:rsidR="00C96BE9">
        <w:instrText>ADDIN CSL_CITATION {"citationItems":[{"id":"ITEM-1","itemData":{"ISSN":"2829-8144","abstract":"In the cyanide coffee case of Jessica Wongso,\nUmberto Eco's lying theory can be applied to analyze\nJessica's testimony. Based on Eco's theory of lies, lying is a\ncomplex form of communication that involves various\nfactors, such as motivation, situation and ability to lie.\nBased on the available evidence, Jessica's testimony that she\ndid not know that the coffee she gave Mirna contained\ncyanide is considered unreasonable. Such testimony can be\nconsidered a lie caused by several factors, such as a\nmotivation to cover up a mistake, a desire to protect others,\nor an inability to remember the actual incident. The\nresearch paradigm is critical, with a qualitative research\napproach, which does not present specific measurements,\nbut presents meanings from the analysis of the relationship\nbetween signs and other signs. This is in accordance with\nthe semiotic research method, which links one sign to\nanother to reach conclusions. The research results show\nthat the analysis of the lie theory put forward by Umberto\nEco and its application in the Cyanide Coffee case involving\nJessica Wongso, can be seen how the concepts put forward\nby Eco can provide valuable insight in understanding the\ndynamics and complexity of the case. In this case, there are\nnarrative elements constructed by the parties involved,\nincluding Jessica Wongso, the mass media and the general\npublic. The use of strong narratives and persuasive rhetoric\ncan influence public perception and understanding of the\ncase. Furthermore, the concepts of play and manipulation in\nEco's theory of lies are also relevant in the context of this\ncase. There are allegations that Jessica Wongso played a\nrole in the tragic death of Mirna Solihin by using coffee\ncontaining cyanide. Eco argues that lies and manipulation\ncan be used to produce certain effects in communication. In\nthis case, the alleged manipulation and games carried out\nby Jessica Wongso influenced the parties concerned. Apart\nfrom that, Eco's lie theory also highlights the importance of\ncontext and interpretation in understanding the truth. In this\ncase, there are differences in interpretation and understanding between the parties involved, including\nJessica Wongso, Mirna Solihin's family, and the public. The\nconcept of multiple interpretations and subjectivity in\nunderstanding the truth can be seen as significant elements\nin this case.","author":[{"dropping-particle":"","family":"Hermawan","given":"Febry","non-dropping-particle":"","parse-names":false,"suffix":""},{"dropping-particle":"","family":"Purnomo","given":"Hadi","non-dropping-particle":"","parse-names":false,"suffix":""}],"container-title":"Jurnal Ilmu Komuniasi","id":"ITEM-1","issue":"4","issued":{"date-parts":[["2023"]]},"page":"390-412","title":"Teori Dusta Umberto Eco Sebagai Telaah Kausalitas Kasus Kopi Sianida Jessica Wongso","type":"article-journal","volume":"2"},"uris":["http://www.mendeley.com/documents/?uuid=98022e80-fb13-406e-8893-55ecec45ab8b"]}],"mendeley":{"formattedCitation":"(Hermawan &amp; Purnomo, 2023)","plainTextFormattedCitation":"(Hermawan &amp; Purnomo, 2023)","previouslyFormattedCitation":"(Hermawan &amp; Purnomo, 2023)"},"properties":{"noteIndex":0},"schema":"https://github.com/citation-style-language/schema/raw/master/csl-citation.json"}</w:instrText>
      </w:r>
      <w:r w:rsidR="00C96BE9">
        <w:fldChar w:fldCharType="separate"/>
      </w:r>
      <w:r w:rsidR="00C96BE9" w:rsidRPr="00C96BE9">
        <w:rPr>
          <w:noProof/>
        </w:rPr>
        <w:t>(Hermawan &amp; Purnomo, 2023)</w:t>
      </w:r>
      <w:r w:rsidR="00C96BE9">
        <w:fldChar w:fldCharType="end"/>
      </w:r>
      <w:r>
        <w:t xml:space="preserve">. Meskipun Eco menyatakan semiotika </w:t>
      </w:r>
      <w:r w:rsidR="00C562A6">
        <w:t xml:space="preserve">merupakan </w:t>
      </w:r>
      <w:r w:rsidR="006D2BE7">
        <w:t>ilmu</w:t>
      </w:r>
      <w:r w:rsidR="00DB39A3">
        <w:t xml:space="preserve"> </w:t>
      </w:r>
      <w:r>
        <w:t xml:space="preserve">dusta, </w:t>
      </w:r>
      <w:r w:rsidR="00CC46DB">
        <w:t>k</w:t>
      </w:r>
      <w:r w:rsidR="00840E8D" w:rsidRPr="00840E8D">
        <w:t>ebenaran tersimpan secara implisit di dalamnya, sebagaimana kata siang yang secara implisit berkaitan dengan kata malam</w:t>
      </w:r>
      <w:r w:rsidR="00CC46DB">
        <w:t xml:space="preserve"> </w:t>
      </w:r>
      <w:r>
        <w:t xml:space="preserve"> </w:t>
      </w:r>
      <w:r w:rsidR="00C96BE9">
        <w:fldChar w:fldCharType="begin" w:fldLock="1"/>
      </w:r>
      <w:r w:rsidR="00C96BE9">
        <w:instrText>ADDIN CSL_CITATION {"citationItems":[{"id":"ITEM-1","itemData":{"DOI":"10.32722/epi.v20i2.5614","ISSN":"1693-1653","abstract":"Penelitian ini bertujuan untuk mendeskripsikan makna tanda dalam humor Gus Dur di acara talk show Kick Andy episode 15 November 2007. Penelitian ini memanfaatkan metode kualitatif dengan memanfaatkan Teori Dusta yang digagas oleh Umberto Eco. Berdasarkan teori ini, Eco menyingkap bahwa tanda memiliki daya manipulatif sehingga mampu digunakan untuk menyembunyikan sesuatu atau dalam hal ini menyamarkan rujukan yang diacu olehnya. Adapun temuan dari penelitian ini di antaranya, pertama, sekurang-kurangnya terdapat 7 tanda yang digunakan dalam humor Gus Dur, yaitu korban, presiden, tikusnya, lumbung, jasanya, dosanya, dan PKI. Analisis terhadap tanda-tanda tersebut menunjukkan bahwa terdapat kritik sosial yang terkandung. Beberapa di antaranya adalah kritik politik praktis, korupsi di Departemen Sosial, dan tragedi kemanusiaan rezim orde baru.","author":[{"dropping-particle":"","family":"Nurjanah","given":"Neneng","non-dropping-particle":"","parse-names":false,"suffix":""},{"dropping-particle":"","family":"Anggraini","given":"Desy","non-dropping-particle":"","parse-names":false,"suffix":""}],"container-title":"EPIGRAM (e-journal)","id":"ITEM-1","issue":"2","issued":{"date-parts":[["2023"]]},"page":"196-207","title":"Kritik Sosial Di Balik Humor Gus Dur: Sebuah Analisis Semiotika Umberto Eco","type":"article-journal","volume":"20"},"uris":["http://www.mendeley.com/documents/?uuid=1d1c939b-4862-4016-869b-a53ef4674d88"]}],"mendeley":{"formattedCitation":"(Nurjanah &amp; Anggraini, 2023)","plainTextFormattedCitation":"(Nurjanah &amp; Anggraini, 2023)","previouslyFormattedCitation":"(Nurjanah &amp; Anggraini, 2023)"},"properties":{"noteIndex":0},"schema":"https://github.com/citation-style-language/schema/raw/master/csl-citation.json"}</w:instrText>
      </w:r>
      <w:r w:rsidR="00C96BE9">
        <w:fldChar w:fldCharType="separate"/>
      </w:r>
      <w:r w:rsidR="00C96BE9" w:rsidRPr="00C96BE9">
        <w:rPr>
          <w:noProof/>
        </w:rPr>
        <w:t>(Nurjanah &amp; Anggraini, 2023)</w:t>
      </w:r>
      <w:r w:rsidR="00C96BE9">
        <w:fldChar w:fldCharType="end"/>
      </w:r>
      <w:r>
        <w:t xml:space="preserve">. Dalam pernyataan tersebut, Eco menyikapi tanda sebagai alat untuk menyubstitusi atau menggantikan </w:t>
      </w:r>
      <w:r w:rsidR="00C9388D">
        <w:t>sesuatu lain secara signifikan</w:t>
      </w:r>
      <w:r>
        <w:rPr>
          <w:lang w:val="en-US"/>
        </w:rPr>
        <w:t xml:space="preserve"> </w:t>
      </w:r>
      <w:r w:rsidR="003444B7">
        <w:fldChar w:fldCharType="begin" w:fldLock="1"/>
      </w:r>
      <w:r w:rsidR="003444B7">
        <w:instrText>ADDIN CSL_CITATION {"citationItems":[{"id":"ITEM-1","itemData":{"ISBN":"978-602-8001-25-0","author":[{"dropping-particle":"","family":"Eco","given":"Umberto","non-dropping-particle":"","parse-names":false,"suffix":""}],"id":"ITEM-1","issued":{"date-parts":[["2009"]]},"publisher":"Kreasi Wacana Offset","title":"Teori Semiotika (terjemahan Inyiak Ridwan Zubir)","type":"book"},"uris":["http://www.mendeley.com/documents/?uuid=1dc002ad-a8fe-489d-b367-2a581da9d68d"]}],"mendeley":{"formattedCitation":"(Eco, 2009)","manualFormatting":"(Eco, 2009: 7)","plainTextFormattedCitation":"(Eco, 2009)"},"properties":{"noteIndex":0},"schema":"https://github.com/citation-style-language/schema/raw/master/csl-citation.json"}</w:instrText>
      </w:r>
      <w:r w:rsidR="003444B7">
        <w:fldChar w:fldCharType="separate"/>
      </w:r>
      <w:r w:rsidR="003444B7" w:rsidRPr="00A352AA">
        <w:rPr>
          <w:noProof/>
        </w:rPr>
        <w:t>(Eco, 2009</w:t>
      </w:r>
      <w:r w:rsidR="003444B7">
        <w:rPr>
          <w:noProof/>
          <w:lang w:val="en-US"/>
        </w:rPr>
        <w:t>: 7</w:t>
      </w:r>
      <w:r w:rsidR="003444B7" w:rsidRPr="00A352AA">
        <w:rPr>
          <w:noProof/>
        </w:rPr>
        <w:t>)</w:t>
      </w:r>
      <w:r w:rsidR="003444B7">
        <w:fldChar w:fldCharType="end"/>
      </w:r>
      <w:r w:rsidR="003444B7">
        <w:rPr>
          <w:lang w:val="en-US"/>
        </w:rPr>
        <w:t xml:space="preserve">. </w:t>
      </w:r>
      <w:r>
        <w:t xml:space="preserve"> Ketika berkomunikasi, seseorang sering menggunakan penggantian realitas yang ada dengan penggunaan tanda. Teori kedustan pada semiotika menaruh berbagai macam isi, baik itu tanda, struktur tanda, permainan bahasa, maupun permainan tindakan. Karena itu, apabila semiotika dipakai dalam wacana humor, hasil yang muncul ialah representasi makna yang tidak sesuai dengan realitas atau makna yang dilebih-lebihkan. Ketika hal itu terjadi, dapat dikatakan hal tersebut merupakan humor absurd atau konyol.</w:t>
      </w:r>
    </w:p>
    <w:p w14:paraId="5EC3A835" w14:textId="0B374E0E" w:rsidR="002B3AAB" w:rsidRDefault="003173E5">
      <w:pPr>
        <w:ind w:firstLine="720"/>
      </w:pPr>
      <w:r>
        <w:t xml:space="preserve">Semiotik Umberto Eco memiliki tiga tahapan utama dalam melakukan analisis, yaitu menentukan </w:t>
      </w:r>
      <w:r>
        <w:rPr>
          <w:i/>
        </w:rPr>
        <w:t>sign</w:t>
      </w:r>
      <w:r>
        <w:t>, signifikasi, dan interpretasi</w:t>
      </w:r>
      <w:r w:rsidR="00C96BE9">
        <w:t xml:space="preserve"> </w:t>
      </w:r>
      <w:r w:rsidR="00C96BE9">
        <w:fldChar w:fldCharType="begin" w:fldLock="1"/>
      </w:r>
      <w:r w:rsidR="00C96BE9">
        <w:instrText>ADDIN CSL_CITATION {"citationItems":[{"id":"ITEM-1","itemData":{"ISSN":"2985-8178","abstract":"… dalam film tersebut juga menyajikan … film ini kerap ditampilkan dari interaksi antara bapak dan anak. Masalah dalam penelitian ini ialah bagaimana representasi bapakisme pada Film …","author":[{"dropping-particle":"","family":"Anjelli","given":"Nadia","non-dropping-particle":"","parse-names":false,"suffix":""}],"container-title":"Journal of Community Development","id":"ITEM-1","issue":"2","issued":{"date-parts":[["2023"]]},"page":"1-11","title":"Analisis Semiotika Representasi Bapakisme dalam Film Mencuri Raden Saleh","type":"article-journal","volume":"2"},"uris":["http://www.mendeley.com/documents/?uuid=0ff141ca-b095-4503-8985-e2a995e03803"]}],"mendeley":{"formattedCitation":"(Anjelli, 2023)","plainTextFormattedCitation":"(Anjelli, 2023)","previouslyFormattedCitation":"(Anjelli, 2023)"},"properties":{"noteIndex":0},"schema":"https://github.com/citation-style-language/schema/raw/master/csl-citation.json"}</w:instrText>
      </w:r>
      <w:r w:rsidR="00C96BE9">
        <w:fldChar w:fldCharType="separate"/>
      </w:r>
      <w:r w:rsidR="00C96BE9" w:rsidRPr="00C96BE9">
        <w:rPr>
          <w:noProof/>
        </w:rPr>
        <w:t>(Anjelli, 2023)</w:t>
      </w:r>
      <w:r w:rsidR="00C96BE9">
        <w:fldChar w:fldCharType="end"/>
      </w:r>
      <w:r>
        <w:t xml:space="preserve">. </w:t>
      </w:r>
      <w:r>
        <w:rPr>
          <w:i/>
        </w:rPr>
        <w:t>Sign</w:t>
      </w:r>
      <w:r>
        <w:t xml:space="preserve"> atau tanda yaitu sebuah simbol yang mampu diserap oleh pancaindra yang berbentuk fisik. Signifikasi atau pemaknaan </w:t>
      </w:r>
      <w:r>
        <w:lastRenderedPageBreak/>
        <w:t>merupakan keterangan di balik tanda yang terlihat, signifikasi mengacu pada denotasi, konotasi,</w:t>
      </w:r>
      <w:r w:rsidR="00024ACE">
        <w:t xml:space="preserve"> </w:t>
      </w:r>
      <w:r>
        <w:t xml:space="preserve">dan mitos. Interpretasi dapat diartikan sebagai suatu makna yang mendalam dari tafsiran yang merujuk pada aspek sosial, politik, ekonomi, dan budaya </w:t>
      </w:r>
      <w:r w:rsidR="00C96BE9">
        <w:fldChar w:fldCharType="begin" w:fldLock="1"/>
      </w:r>
      <w:r w:rsidR="00C96BE9">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Kata","author":[{"dropping-particle":"","family":"Setiyoningrum","given":"Ayun","non-dropping-particle":"","parse-names":false,"suffix":""}],"container-title":"Doctoral dissertation, Universitas Muhammadiyah Ponorogo","id":"ITEM-1","issue":"1967","issued":{"date-parts":[["2020"]]},"page":"5-24","title":"Analisis Semiotika Umberto Eco Perbandingan Cover Majalah Tempo Edisi Jokowi Dan Anies Baswedan","type":"article-journal"},"uris":["http://www.mendeley.com/documents/?uuid=c6140132-fee1-449a-b7f9-e5052454ba23"]}],"mendeley":{"formattedCitation":"(Setiyoningrum, 2020)","plainTextFormattedCitation":"(Setiyoningrum, 2020)","previouslyFormattedCitation":"(Setiyoningrum, 2020)"},"properties":{"noteIndex":0},"schema":"https://github.com/citation-style-language/schema/raw/master/csl-citation.json"}</w:instrText>
      </w:r>
      <w:r w:rsidR="00C96BE9">
        <w:fldChar w:fldCharType="separate"/>
      </w:r>
      <w:r w:rsidR="00C96BE9" w:rsidRPr="00C96BE9">
        <w:rPr>
          <w:noProof/>
        </w:rPr>
        <w:t>(Setiyoningrum, 2020)</w:t>
      </w:r>
      <w:r w:rsidR="00C96BE9">
        <w:fldChar w:fldCharType="end"/>
      </w:r>
      <w:r>
        <w:t>.</w:t>
      </w:r>
    </w:p>
    <w:p w14:paraId="1318D99D" w14:textId="5E5A14CD" w:rsidR="002B3AAB" w:rsidRDefault="003173E5">
      <w:pPr>
        <w:ind w:firstLine="720"/>
      </w:pPr>
      <w:r>
        <w:t xml:space="preserve">Dengan pendekatan semiotika </w:t>
      </w:r>
      <w:r w:rsidR="00B751F9">
        <w:t xml:space="preserve">Umberto </w:t>
      </w:r>
      <w:r>
        <w:t>Eco, dapat dipahami bahwa absurditas ini berfungsi untuk menggugah kesadaran penonton terhadap realitas sosial serta humor yang terkesan sederhana ini menyimpan tanda yang lebih dalam. Teori dusta</w:t>
      </w:r>
      <w:r w:rsidR="00B751F9">
        <w:t xml:space="preserve"> </w:t>
      </w:r>
      <w:r w:rsidR="00060517">
        <w:t>yang di</w:t>
      </w:r>
      <w:r w:rsidR="005C582E">
        <w:t xml:space="preserve">kemukakan Umberto </w:t>
      </w:r>
      <w:r>
        <w:t xml:space="preserve">Eco </w:t>
      </w:r>
      <w:r w:rsidR="00B82D8B">
        <w:t xml:space="preserve">mempunyai keterkaitan </w:t>
      </w:r>
      <w:r w:rsidR="0077015B">
        <w:t xml:space="preserve">yang </w:t>
      </w:r>
      <w:r w:rsidR="00602E61">
        <w:t xml:space="preserve">kuat </w:t>
      </w:r>
      <w:r>
        <w:t>terhadap absurditas humor</w:t>
      </w:r>
      <w:r w:rsidR="00105459">
        <w:t xml:space="preserve"> </w:t>
      </w:r>
      <w:r>
        <w:t xml:space="preserve">dagelan ketoprak. Dalam </w:t>
      </w:r>
      <w:r w:rsidR="009E3695">
        <w:t xml:space="preserve">perspektif </w:t>
      </w:r>
      <w:r>
        <w:t xml:space="preserve">teori ini, Eco </w:t>
      </w:r>
      <w:r w:rsidR="00F7793C">
        <w:t>mengemukakan</w:t>
      </w:r>
      <w:r w:rsidR="00EC5032">
        <w:t xml:space="preserve"> </w:t>
      </w:r>
      <w:r>
        <w:t xml:space="preserve">bahwa tanda </w:t>
      </w:r>
      <w:r w:rsidR="000A3324">
        <w:t>bukan</w:t>
      </w:r>
      <w:r w:rsidR="00851A66">
        <w:t xml:space="preserve"> sek</w:t>
      </w:r>
      <w:r w:rsidR="00E7078A">
        <w:t xml:space="preserve">adar </w:t>
      </w:r>
      <w:r>
        <w:t xml:space="preserve">digunakan untuk </w:t>
      </w:r>
      <w:r w:rsidR="004430DF">
        <w:t xml:space="preserve">mengungkapkan </w:t>
      </w:r>
      <w:r>
        <w:t xml:space="preserve">makna, </w:t>
      </w:r>
      <w:r w:rsidR="004E358D">
        <w:t xml:space="preserve">namun </w:t>
      </w:r>
      <w:r>
        <w:t xml:space="preserve">juga </w:t>
      </w:r>
      <w:r w:rsidR="004E358D">
        <w:t xml:space="preserve">dapat dimanfaatkan </w:t>
      </w:r>
      <w:r w:rsidR="00C3619B">
        <w:t xml:space="preserve">untuk memanipulasi </w:t>
      </w:r>
      <w:r w:rsidR="007B1EF1">
        <w:t xml:space="preserve">atau membohongi </w:t>
      </w:r>
      <w:r w:rsidR="00C96BE9">
        <w:fldChar w:fldCharType="begin" w:fldLock="1"/>
      </w:r>
      <w:r w:rsidR="00C96BE9">
        <w:instrText>ADDIN CSL_CITATION {"citationItems":[{"id":"ITEM-1","itemData":{"author":[{"dropping-particle":"","family":"Pranawukir","given":"Iswahyu","non-dropping-particle":"","parse-names":false,"suffix":""},{"dropping-particle":"","family":"Darmawan","given":"Zakaria Satria","non-dropping-particle":"","parse-names":false,"suffix":""},{"dropping-particle":"","family":"Syarah","given":"Maya May","non-dropping-particle":"","parse-names":false,"suffix":""},{"dropping-particle":"","family":"Kusuma","given":"Ema","non-dropping-particle":"","parse-names":false,"suffix":""},{"dropping-particle":"","family":"Setianti","given":"Yanti","non-dropping-particle":"","parse-names":false,"suffix":""}],"container-title":"JTIK (Jurnal Teknologi Informasi dan Komunikasi)","id":"ITEM-1","issue":"4","issued":{"date-parts":[["2024"]]},"title":"Peran Semiotika Umberto Eco dalam Jurnalisme Investigasi : Studi Kasus Terbunuhnya Vina dan Eky di Cirebon","type":"article-journal","volume":"8"},"uris":["http://www.mendeley.com/documents/?uuid=acf4fa40-1487-4618-beff-7a7216148431"]}],"mendeley":{"formattedCitation":"(Pranawukir et al., 2024)","plainTextFormattedCitation":"(Pranawukir et al., 2024)","previouslyFormattedCitation":"(Pranawukir et al., 2024)"},"properties":{"noteIndex":0},"schema":"https://github.com/citation-style-language/schema/raw/master/csl-citation.json"}</w:instrText>
      </w:r>
      <w:r w:rsidR="00C96BE9">
        <w:fldChar w:fldCharType="separate"/>
      </w:r>
      <w:r w:rsidR="00C96BE9" w:rsidRPr="00C96BE9">
        <w:rPr>
          <w:noProof/>
        </w:rPr>
        <w:t>(Pranawukir et al., 2024)</w:t>
      </w:r>
      <w:r w:rsidR="00C96BE9">
        <w:fldChar w:fldCharType="end"/>
      </w:r>
      <w:r>
        <w:t>. Dalam humor dagelan ketoprak</w:t>
      </w:r>
      <w:r w:rsidR="00C45DEE">
        <w:t xml:space="preserve"> </w:t>
      </w:r>
      <w:r>
        <w:t xml:space="preserve">misalnya, </w:t>
      </w:r>
      <w:r w:rsidR="00265C77">
        <w:t xml:space="preserve">pemakaian </w:t>
      </w:r>
      <w:r w:rsidR="0051407F" w:rsidRPr="00944C70">
        <w:rPr>
          <w:i/>
          <w:iCs/>
        </w:rPr>
        <w:t>sign</w:t>
      </w:r>
      <w:r w:rsidR="00944C70">
        <w:t>/tanda</w:t>
      </w:r>
      <w:r>
        <w:t xml:space="preserve"> </w:t>
      </w:r>
      <w:r w:rsidR="00944C70">
        <w:t xml:space="preserve">yang menyimpang </w:t>
      </w:r>
      <w:r>
        <w:t>dengan</w:t>
      </w:r>
      <w:r w:rsidR="00506F32">
        <w:t xml:space="preserve"> realitas</w:t>
      </w:r>
      <w:r>
        <w:t xml:space="preserve"> d</w:t>
      </w:r>
      <w:r w:rsidR="0045042E">
        <w:t>apat</w:t>
      </w:r>
      <w:r>
        <w:t xml:space="preserve"> </w:t>
      </w:r>
      <w:r w:rsidR="00684AB6">
        <w:t xml:space="preserve">menimbulkan </w:t>
      </w:r>
      <w:r>
        <w:t>kesalahpahaman</w:t>
      </w:r>
      <w:r w:rsidR="000F7C5B">
        <w:t xml:space="preserve"> atau </w:t>
      </w:r>
      <w:r>
        <w:t>bahkan manipulasi</w:t>
      </w:r>
      <w:r w:rsidR="00A862C2">
        <w:t xml:space="preserve"> </w:t>
      </w:r>
      <w:r w:rsidR="009174EF">
        <w:t>realitas objektif</w:t>
      </w:r>
      <w:r>
        <w:t xml:space="preserve">. </w:t>
      </w:r>
      <w:r w:rsidR="00571F77">
        <w:t>T</w:t>
      </w:r>
      <w:r>
        <w:t xml:space="preserve">eori ini </w:t>
      </w:r>
      <w:r w:rsidR="00464397">
        <w:t xml:space="preserve">mempunyai manfaat yang signifikan </w:t>
      </w:r>
      <w:r w:rsidR="00A14A4F">
        <w:t xml:space="preserve">dalam humor </w:t>
      </w:r>
      <w:r>
        <w:t xml:space="preserve">untuk </w:t>
      </w:r>
      <w:r w:rsidR="00C50BBC">
        <w:t>me</w:t>
      </w:r>
      <w:r w:rsidR="00435DE2">
        <w:t>ngenali</w:t>
      </w:r>
      <w:r>
        <w:t xml:space="preserve"> ketika candaan yang di</w:t>
      </w:r>
      <w:r w:rsidR="0020561A">
        <w:t>suguhkan</w:t>
      </w:r>
      <w:r>
        <w:t xml:space="preserve"> </w:t>
      </w:r>
      <w:r w:rsidR="00291D85">
        <w:t xml:space="preserve">kepada </w:t>
      </w:r>
      <w:r w:rsidR="00715420">
        <w:t>khalayak umum</w:t>
      </w:r>
      <w:r>
        <w:t xml:space="preserve"> </w:t>
      </w:r>
      <w:r w:rsidR="00005236">
        <w:t>kemungkinan</w:t>
      </w:r>
      <w:r>
        <w:t xml:space="preserve"> </w:t>
      </w:r>
      <w:r w:rsidR="003D4261">
        <w:t>sudah</w:t>
      </w:r>
      <w:r w:rsidR="005460EE">
        <w:t xml:space="preserve"> </w:t>
      </w:r>
      <w:r>
        <w:t xml:space="preserve">dimanipulasi </w:t>
      </w:r>
      <w:r w:rsidR="003D4261">
        <w:t xml:space="preserve">untuk </w:t>
      </w:r>
      <w:r>
        <w:t xml:space="preserve">membuat penonton tertawa. </w:t>
      </w:r>
      <w:r w:rsidR="00640355">
        <w:t>Eco me</w:t>
      </w:r>
      <w:r w:rsidR="006842D3">
        <w:t>nyatakan bahwa dalam teori ini</w:t>
      </w:r>
      <w:r w:rsidR="00BF1D7E">
        <w:t>,</w:t>
      </w:r>
      <w:r w:rsidR="006842D3">
        <w:t xml:space="preserve"> </w:t>
      </w:r>
      <w:r w:rsidR="00BA412F">
        <w:t xml:space="preserve">kebenaran </w:t>
      </w:r>
      <w:r w:rsidR="008159F5">
        <w:t xml:space="preserve">tidak </w:t>
      </w:r>
      <w:r w:rsidR="00831485">
        <w:t xml:space="preserve">secara konsisten </w:t>
      </w:r>
      <w:r w:rsidR="00BA412F">
        <w:t>bersifat objektif</w:t>
      </w:r>
      <w:r w:rsidR="003510AB">
        <w:t xml:space="preserve">, tetapi </w:t>
      </w:r>
      <w:r w:rsidR="00AE0D1C">
        <w:t>dapat</w:t>
      </w:r>
      <w:r w:rsidR="00BF1D7E">
        <w:t xml:space="preserve"> </w:t>
      </w:r>
      <w:r w:rsidR="00B52B9F">
        <w:t xml:space="preserve">dipengaruhi oleh </w:t>
      </w:r>
      <w:r w:rsidR="00DC3CEA">
        <w:t xml:space="preserve">simbol dan </w:t>
      </w:r>
      <w:r w:rsidR="00DC3CEA" w:rsidRPr="00DC3CEA">
        <w:rPr>
          <w:i/>
          <w:iCs/>
        </w:rPr>
        <w:t>sign</w:t>
      </w:r>
      <w:r w:rsidR="00DC3CEA">
        <w:t>/tanda</w:t>
      </w:r>
      <w:r w:rsidR="006D3A85">
        <w:t xml:space="preserve"> yang di</w:t>
      </w:r>
      <w:r w:rsidR="005C47A6">
        <w:t xml:space="preserve">aplikasikan </w:t>
      </w:r>
      <w:r w:rsidR="00C96BE9">
        <w:fldChar w:fldCharType="begin" w:fldLock="1"/>
      </w:r>
      <w:r w:rsidR="00C96BE9">
        <w:instrText>ADDIN CSL_CITATION {"citationItems":[{"id":"ITEM-1","itemData":{"ISSN":"2829-8144","abstract":"In the cyanide coffee case of Jessica Wongso,\nUmberto Eco's lying theory can be applied to analyze\nJessica's testimony. Based on Eco's theory of lies, lying is a\ncomplex form of communication that involves various\nfactors, such as motivation, situation and ability to lie.\nBased on the available evidence, Jessica's testimony that she\ndid not know that the coffee she gave Mirna contained\ncyanide is considered unreasonable. Such testimony can be\nconsidered a lie caused by several factors, such as a\nmotivation to cover up a mistake, a desire to protect others,\nor an inability to remember the actual incident. The\nresearch paradigm is critical, with a qualitative research\napproach, which does not present specific measurements,\nbut presents meanings from the analysis of the relationship\nbetween signs and other signs. This is in accordance with\nthe semiotic research method, which links one sign to\nanother to reach conclusions. The research results show\nthat the analysis of the lie theory put forward by Umberto\nEco and its application in the Cyanide Coffee case involving\nJessica Wongso, can be seen how the concepts put forward\nby Eco can provide valuable insight in understanding the\ndynamics and complexity of the case. In this case, there are\nnarrative elements constructed by the parties involved,\nincluding Jessica Wongso, the mass media and the general\npublic. The use of strong narratives and persuasive rhetoric\ncan influence public perception and understanding of the\ncase. Furthermore, the concepts of play and manipulation in\nEco's theory of lies are also relevant in the context of this\ncase. There are allegations that Jessica Wongso played a\nrole in the tragic death of Mirna Solihin by using coffee\ncontaining cyanide. Eco argues that lies and manipulation\ncan be used to produce certain effects in communication. In\nthis case, the alleged manipulation and games carried out\nby Jessica Wongso influenced the parties concerned. Apart\nfrom that, Eco's lie theory also highlights the importance of\ncontext and interpretation in understanding the truth. In this\ncase, there are differences in interpretation and understanding between the parties involved, including\nJessica Wongso, Mirna Solihin's family, and the public. The\nconcept of multiple interpretations and subjectivity in\nunderstanding the truth can be seen as significant elements\nin this case.","author":[{"dropping-particle":"","family":"Hermawan","given":"Febry","non-dropping-particle":"","parse-names":false,"suffix":""},{"dropping-particle":"","family":"Purnomo","given":"Hadi","non-dropping-particle":"","parse-names":false,"suffix":""}],"container-title":"Jurnal Ilmu Komuniasi","id":"ITEM-1","issue":"4","issued":{"date-parts":[["2023"]]},"page":"390-412","title":"Teori Dusta Umberto Eco Sebagai Telaah Kausalitas Kasus Kopi Sianida Jessica Wongso","type":"article-journal","volume":"2"},"uris":["http://www.mendeley.com/documents/?uuid=98022e80-fb13-406e-8893-55ecec45ab8b"]}],"mendeley":{"formattedCitation":"(Hermawan &amp; Purnomo, 2023)","plainTextFormattedCitation":"(Hermawan &amp; Purnomo, 2023)","previouslyFormattedCitation":"(Hermawan &amp; Purnomo, 2023)"},"properties":{"noteIndex":0},"schema":"https://github.com/citation-style-language/schema/raw/master/csl-citation.json"}</w:instrText>
      </w:r>
      <w:r w:rsidR="00C96BE9">
        <w:fldChar w:fldCharType="separate"/>
      </w:r>
      <w:r w:rsidR="00C96BE9" w:rsidRPr="00C96BE9">
        <w:rPr>
          <w:noProof/>
        </w:rPr>
        <w:t>(Hermawan &amp; Purnomo, 2023)</w:t>
      </w:r>
      <w:r w:rsidR="00C96BE9">
        <w:fldChar w:fldCharType="end"/>
      </w:r>
      <w:r w:rsidR="00C96BE9">
        <w:t>.</w:t>
      </w:r>
      <w:r>
        <w:t xml:space="preserve"> Karena itu, penelitian ini bertujuan mengungkap absurditas humor dalam dagelan Ketoprak Gaul melalui analisis semiotika Umberto Eco yang terdiri atas tahap </w:t>
      </w:r>
      <w:r>
        <w:rPr>
          <w:i/>
        </w:rPr>
        <w:t>sign</w:t>
      </w:r>
      <w:r>
        <w:t xml:space="preserve">, signifikasi, dan interpretasi. </w:t>
      </w:r>
    </w:p>
    <w:p w14:paraId="3B612624" w14:textId="263992E1" w:rsidR="002B3AAB" w:rsidRDefault="003173E5">
      <w:pPr>
        <w:ind w:firstLine="720"/>
      </w:pPr>
      <w:r>
        <w:t xml:space="preserve">Penelitian absurditas pada drama bukanlah yang pertama dan satu-satunya. </w:t>
      </w:r>
      <w:r w:rsidR="00C96BE9">
        <w:fldChar w:fldCharType="begin" w:fldLock="1"/>
      </w:r>
      <w:r w:rsidR="00C96BE9">
        <w:instrText>ADDIN CSL_CITATION {"citationItems":[{"id":"ITEM-1","itemData":{"DOI":"10.30659/j.5.1.83-98","ISSN":"2338-5944","abstract":"The issue that arises from the limitations of absurdism on the drama's text is: is it possible that the drama STD (The Well Without Basic) by Arifin C.Noer does not in any way recognize the existence of God in his narrative? Another issue is how the form of absurdism in this drama text ?. This research utilizes a hermeneutic approach. Data were collected using reading technique and record technique. There are two sources of data in this study, namely primary data sources and secondary data sources. The primary data source in this research is the drama of No Drawing Well by Arifin C.Noer. The data contained in this research are words, phrases, clauses, or phrases in the drama dialogue of the Unfounded Wells by Arifin C.Noer which allegedly contains markers of drama absurdism. The data were analyzed using hermeneutic readings. Then presented in the form of a neatly arranged and systematic report. The forms of absurdism in this text lie in the following points. First, this drama uses the myth as a source of storytelling. Secondly, in this drama script also occur events outside the logic that utilize the human subconscious. The story of human life or figure in the drama script is oscillated in uncertainty. Third, the storyline in the drama script STD contains events that can still trace the plot. The existence of God still appears in this drama script. The traces of God's power also appear to be intertwined in several dialogues.","author":[{"dropping-particle":"","family":"Turahmat","given":"T","non-dropping-particle":"","parse-names":false,"suffix":""},{"dropping-particle":"","family":"Supriyanto","given":"Teguh","non-dropping-particle":"","parse-names":false,"suffix":""}],"container-title":"Jurnal Pendidikan Bahasa Indonesia","id":"ITEM-1","issue":"1","issued":{"date-parts":[["2017"]]},"page":"83","title":"Absurdisme Indonesia Dalam Sumur Tanpa Dasar Karya Arifin C. Noer","type":"article-journal","volume":"5"},"uris":["http://www.mendeley.com/documents/?uuid=de0541b2-1a5a-4716-8fdf-e2cea1636abe"]}],"mendeley":{"formattedCitation":"(Turahmat &amp; Supriyanto, 2017)","manualFormatting":"Turahmat &amp; Supriyanto (2017)","plainTextFormattedCitation":"(Turahmat &amp; Supriyanto, 2017)","previouslyFormattedCitation":"(Turahmat &amp; Supriyanto, 2017)"},"properties":{"noteIndex":0},"schema":"https://github.com/citation-style-language/schema/raw/master/csl-citation.json"}</w:instrText>
      </w:r>
      <w:r w:rsidR="00C96BE9">
        <w:fldChar w:fldCharType="separate"/>
      </w:r>
      <w:r w:rsidR="00C96BE9" w:rsidRPr="00C96BE9">
        <w:rPr>
          <w:noProof/>
        </w:rPr>
        <w:t>Turahmat &amp; Supriyanto</w:t>
      </w:r>
      <w:r w:rsidR="00C96BE9">
        <w:rPr>
          <w:noProof/>
        </w:rPr>
        <w:t xml:space="preserve"> (</w:t>
      </w:r>
      <w:r w:rsidR="00C96BE9" w:rsidRPr="00C96BE9">
        <w:rPr>
          <w:noProof/>
        </w:rPr>
        <w:t>2017)</w:t>
      </w:r>
      <w:r w:rsidR="00C96BE9">
        <w:fldChar w:fldCharType="end"/>
      </w:r>
      <w:r w:rsidR="00C96BE9">
        <w:t xml:space="preserve"> </w:t>
      </w:r>
      <w:r>
        <w:t xml:space="preserve">meneliti “Absurdisme Indonesia dalam </w:t>
      </w:r>
      <w:r>
        <w:rPr>
          <w:i/>
        </w:rPr>
        <w:t>Sumur Tanpa Dasar</w:t>
      </w:r>
      <w:r>
        <w:t xml:space="preserve"> Karya Arifin C. Noer”. Hasilnya </w:t>
      </w:r>
      <w:r w:rsidR="00243D66">
        <w:t xml:space="preserve">mengungkapkan bahwa </w:t>
      </w:r>
      <w:r>
        <w:t xml:space="preserve">teks drama </w:t>
      </w:r>
      <w:r>
        <w:rPr>
          <w:i/>
        </w:rPr>
        <w:t>Sumur Tanpa Dasar</w:t>
      </w:r>
      <w:r>
        <w:t xml:space="preserve"> terdapat absurditas yang memanfaatkan mitos penceritaan, terdapat </w:t>
      </w:r>
      <w:r w:rsidR="00D50032">
        <w:t xml:space="preserve">kejadian tidak masuk akal </w:t>
      </w:r>
      <w:r>
        <w:t xml:space="preserve">yang </w:t>
      </w:r>
      <w:r w:rsidR="00D50032">
        <w:t xml:space="preserve">mengoptimalkan </w:t>
      </w:r>
      <w:r w:rsidR="00C70C1D">
        <w:t xml:space="preserve">dimensi </w:t>
      </w:r>
      <w:r>
        <w:t xml:space="preserve">bawah sadar manusia, dan alur cerita masih dapat ditelusuri alurnya. Penelitian </w:t>
      </w:r>
      <w:r w:rsidR="00C96BE9">
        <w:fldChar w:fldCharType="begin" w:fldLock="1"/>
      </w:r>
      <w:r w:rsidR="002B7C5A">
        <w:instrText>ADDIN CSL_CITATION {"citationItems":[{"id":"ITEM-1","itemData":{"DOI":"10.15294/jsi.v8i2.33715","ISSN":"2252-6315","abstract":"Penelitian ini bertujuan untuk menelusuri wacana absurditas yang terlukis dalam naskah drama “Pelajaran” karya Eugene Ionesco. “Pelajaran” tergolong naskah absurd yang berarti berada di luar konvensi drama pada umumnya, tidak beralur, bertemakan nihilisme dan kesenduan metafisik, serta disesaki dialog yang hanya berupa celotehan tidak nyambung. Kepekaan intelektual dan penghayatan eksistensi kehidupan menjadi syarat kompetensi interpretasi. Penelitian ini adalah penelitian deskriptif kualitatif yang memanfaatkan metode hermeneutika dengan mengadopsi pembacaan heuristik dan hermenuitik. Teori semiotika Riffaterre dan teori drama absurd digunakan untuk mengungkapkan tanda-tanda sebagai pembangun absurditas di luar logika. Hasil penelitian menunjukkan bahwa “Pelajaran” menyuguhkan absurditas kehidupan metafisik, kesia-siaan, pemberontakan, dan kematian yang dikemas melalui absurditas alur, penokohan, dan dialog irrasional. This research aims to investigate absurdity in “Pelajaran” drama script written by Eugene Ionesco. “Pelajaran” belongs to the kind of absurd drama script since it breaks structure convention of common drama script. It is such unconventional kind of drama script which has no plot, unclear characterization, nihilism topics such metaphysical things, being isolate, rebellion, and death, also has irrational dialogue which only tells about unimportant things. This research belongs to descriptive qualitative research which used hermeneutic methods contained of two reading methods such heuristic and hermeneutic. The theory of semiotic Riffaterre applied in analyzing the symbols constructed in the text which combined with the theory of drama absurd suggested by Martin Esslin used to find out the absurdity in the text. The result of the research shows that “Pelajaran” presents the absurdity of life such metaphysics, disconsolate, rebellion, and death. Those all things presented through absurdity of plot, characterization, and irrational dialogue.","author":[{"dropping-particle":"","family":"Yusriansyah","given":"Eka","non-dropping-particle":"","parse-names":false,"suffix":""}],"container-title":"Jurnal Sastra Indonesia","id":"ITEM-1","issue":"2","issued":{"date-parts":[["2019"]]},"page":"94-102","title":"Absurditas Naskah Drama “Pelajaran” karya Eugene Ionesco","type":"article-journal","volume":"8"},"uris":["http://www.mendeley.com/documents/?uuid=f61a8a07-c571-4648-8f89-3cf88d1ebd96"]}],"mendeley":{"formattedCitation":"(Yusriansyah, 2019)","manualFormatting":"Yusriansyah (2019)","plainTextFormattedCitation":"(Yusriansyah, 2019)","previouslyFormattedCitation":"(Yusriansyah, 2019)"},"properties":{"noteIndex":0},"schema":"https://github.com/citation-style-language/schema/raw/master/csl-citation.json"}</w:instrText>
      </w:r>
      <w:r w:rsidR="00C96BE9">
        <w:fldChar w:fldCharType="separate"/>
      </w:r>
      <w:r w:rsidR="00C96BE9" w:rsidRPr="00C96BE9">
        <w:rPr>
          <w:noProof/>
        </w:rPr>
        <w:t>Yusriansyah</w:t>
      </w:r>
      <w:r w:rsidR="002B7C5A">
        <w:rPr>
          <w:noProof/>
        </w:rPr>
        <w:t xml:space="preserve"> (</w:t>
      </w:r>
      <w:r w:rsidR="00C96BE9" w:rsidRPr="00C96BE9">
        <w:rPr>
          <w:noProof/>
        </w:rPr>
        <w:t>2019)</w:t>
      </w:r>
      <w:r w:rsidR="00C96BE9">
        <w:fldChar w:fldCharType="end"/>
      </w:r>
      <w:r>
        <w:t xml:space="preserve"> yang berjudul “Absurditas Naskah Drama </w:t>
      </w:r>
      <w:r>
        <w:rPr>
          <w:i/>
        </w:rPr>
        <w:t>Pelajaran</w:t>
      </w:r>
      <w:r>
        <w:t xml:space="preserve"> Karya Eugene Ionesco” mengungkapkan bahwa karya tersebut </w:t>
      </w:r>
      <w:r w:rsidR="00D55C41">
        <w:t xml:space="preserve">menghadirkan </w:t>
      </w:r>
      <w:r w:rsidR="00C27D16">
        <w:t>a</w:t>
      </w:r>
      <w:r>
        <w:t>bsurditas kehidupan metafisik, pemberontakan, ke</w:t>
      </w:r>
      <w:r w:rsidR="006F303D">
        <w:t>tidakbergunaan</w:t>
      </w:r>
      <w:r>
        <w:t>, dan kematian yang dipresentasikan</w:t>
      </w:r>
      <w:r w:rsidR="00D611AE">
        <w:t xml:space="preserve"> lewat</w:t>
      </w:r>
      <w:r>
        <w:t xml:space="preserve"> alur, penokohan, dan </w:t>
      </w:r>
      <w:r w:rsidR="00DE124D">
        <w:t xml:space="preserve">ucapan </w:t>
      </w:r>
      <w:r>
        <w:t xml:space="preserve">yang </w:t>
      </w:r>
      <w:r w:rsidR="00DB2C73">
        <w:t>tidak masuk akal</w:t>
      </w:r>
      <w:r>
        <w:t xml:space="preserve">. Selanjutnya, penelitian  “Absurditas dalam Kumpulan Cerita pada Buku </w:t>
      </w:r>
      <w:r>
        <w:rPr>
          <w:i/>
        </w:rPr>
        <w:t>Cerita Rakyat Daerah Jawa Timur</w:t>
      </w:r>
      <w:r>
        <w:t xml:space="preserve">” oleh </w:t>
      </w:r>
      <w:r w:rsidR="002B7C5A">
        <w:fldChar w:fldCharType="begin" w:fldLock="1"/>
      </w:r>
      <w:r w:rsidR="002B7C5A">
        <w:instrText>ADDIN CSL_CITATION {"citationItems":[{"id":"ITEM-1","itemData":{"DOI":"10.22460/semantik.v12i2.p161-174","ISSN":"2252-4657","abstract":"Â Penelitian ini berfokus pada penyelidikan absurditas yang tergambarkan pada cerita rakyat daerah Jawa Timur yang disusun oleh Dinas Pendidikan dan Kebudayaan. Peneliti bertujuan untuk mengungkap gejala dan solusi dalam menghadapi absurditas. Penelitian ini menggunakan konsep absurditas berdasarkan pemikiran dari Albert Camus seperti yang digambarkan dalam mitos Sisifus. Sumber data dalam penelitian ini adalah kumpulan cerita rakyat daerah Jawa Timur yang disusun oleh Departemen Pendidikan dan Kebudayaan (Tim Proyek Penelitian dan Pencatatan Kebudayaan Daerah) pada tahun 1978. Sedangkan, dalam teknik pengumpulan data dalam penelitian ini menggunakan teknik dokumentasi dan studi Pustaka.Â Hasil penelitian ini menunjukkan terdapat 3 dari 18 cerita rakyat yang mengandung absurditas, diantaranya adalah â€œDongeng Tentang Burung Gagakâ€, â€œAsal Mula Ayam Hutanâ€, dan â€œAsal Mula Pohon Jati Besarâ€. Setelah Peneliti melakukan analisis data ditemukan terdapat gejala-gejala absurditas dalam cerita tersebut. Gejala-gejala absurditas ini disebabkan oleh ketidakmampuan dan konfrontasi tokoh cerita akan situasinya. Situasi yang berbeda dengan pencarian maknanya membuat absurd dalam tokoh tersebut. Solusi dalam menghadapi absurditas juga ditemukan oleh Peneliti. Dari 3 cerita rakyat yang mengandung unsur absurditas itu, Peneliti lebih banyak menemukan solusi suicide untuk menghadapi absurditas, sedangkan solusi yang valid adalah pemberontakan dan menciptakan makna itu sendiri hanya ditemukan dalam 1 cerita rakyat saja.","author":[{"dropping-particle":"","family":"Putra","given":"Valdi Giffari Rahmayati","non-dropping-particle":"","parse-names":false,"suffix":""},{"dropping-particle":"","family":"Viono","given":"Tono","non-dropping-particle":"","parse-names":false,"suffix":""},{"dropping-particle":"","family":"Ambarwati","given":"Ari","non-dropping-particle":"","parse-names":false,"suffix":""}],"container-title":"Semantik","id":"ITEM-1","issue":"2","issued":{"date-parts":[["2023"]]},"page":"161-174","title":"Absurditas Dalam Kumpulan Cerita Pada Buku Cerita Rakyat Daerah Jawa Timur","type":"article-journal","volume":"12"},"uris":["http://www.mendeley.com/documents/?uuid=ddaaa4ca-5909-43ef-9c0d-c485758c9941"]}],"mendeley":{"formattedCitation":"(Putra et al., 2023)","manualFormatting":"Putra et al. (2023)","plainTextFormattedCitation":"(Putra et al., 2023)","previouslyFormattedCitation":"(Putra et al., 2023)"},"properties":{"noteIndex":0},"schema":"https://github.com/citation-style-language/schema/raw/master/csl-citation.json"}</w:instrText>
      </w:r>
      <w:r w:rsidR="002B7C5A">
        <w:fldChar w:fldCharType="separate"/>
      </w:r>
      <w:r w:rsidR="002B7C5A" w:rsidRPr="002B7C5A">
        <w:rPr>
          <w:noProof/>
        </w:rPr>
        <w:t>Putra et al.</w:t>
      </w:r>
      <w:r w:rsidR="002B7C5A">
        <w:rPr>
          <w:noProof/>
        </w:rPr>
        <w:t xml:space="preserve"> (</w:t>
      </w:r>
      <w:r w:rsidR="002B7C5A" w:rsidRPr="002B7C5A">
        <w:rPr>
          <w:noProof/>
        </w:rPr>
        <w:t>2023)</w:t>
      </w:r>
      <w:r w:rsidR="002B7C5A">
        <w:fldChar w:fldCharType="end"/>
      </w:r>
      <w:r w:rsidR="009817AD">
        <w:t>,</w:t>
      </w:r>
      <w:r>
        <w:t xml:space="preserve"> </w:t>
      </w:r>
      <w:r w:rsidR="009817AD">
        <w:t>h</w:t>
      </w:r>
      <w:r>
        <w:t xml:space="preserve">asilnya menunjukkan bahwa dalam buku </w:t>
      </w:r>
      <w:r>
        <w:rPr>
          <w:i/>
        </w:rPr>
        <w:t xml:space="preserve">Cerita Rakyat Daerah Jawa Timur </w:t>
      </w:r>
      <w:r>
        <w:t xml:space="preserve">terdapat 3 dari 18 cerita yang </w:t>
      </w:r>
      <w:r w:rsidR="00C64CAD">
        <w:t>menyuguhkan</w:t>
      </w:r>
      <w:r w:rsidR="00DA2DA6">
        <w:t xml:space="preserve"> </w:t>
      </w:r>
      <w:r>
        <w:t xml:space="preserve">absurditas, </w:t>
      </w:r>
      <w:r w:rsidR="00307171">
        <w:t xml:space="preserve">fenomena </w:t>
      </w:r>
      <w:r>
        <w:t xml:space="preserve">absurditas tersebut disebabkan oleh konfrontasi serta ketidakmampuan tokoh cerita terhadap keadaannya. </w:t>
      </w:r>
    </w:p>
    <w:p w14:paraId="1900FF35" w14:textId="77777777" w:rsidR="002B3AAB" w:rsidRDefault="003173E5">
      <w:pPr>
        <w:ind w:firstLine="720"/>
      </w:pPr>
      <w:r>
        <w:t>Analisis semiotika terhadap humor dalam dagelan ketoprak yang berfokus pada absurditas menjadi relevan berdasarkan kajian pustaka yang telah diuraikan sebelumnya. Penelitian ini penting karena mengungkapkan aspek-aspek semiotik yang muncul dalam empat lakon Ketoprak Gaul 2023, terutama yang berfokus pada konsep absurditas dalam humor dagelan ketoprak.</w:t>
      </w:r>
    </w:p>
    <w:p w14:paraId="564B5CB5" w14:textId="77777777" w:rsidR="002B3AAB" w:rsidRDefault="002B3AAB"/>
    <w:p w14:paraId="24307E65" w14:textId="77777777" w:rsidR="002B3AAB" w:rsidRDefault="003173E5">
      <w:r>
        <w:rPr>
          <w:b/>
          <w:smallCaps/>
        </w:rPr>
        <w:t>METODE PENELITIAN</w:t>
      </w:r>
      <w:r>
        <w:t xml:space="preserve"> </w:t>
      </w:r>
    </w:p>
    <w:p w14:paraId="736DBF15" w14:textId="77777777" w:rsidR="002B3AAB" w:rsidRDefault="003173E5">
      <w:pPr>
        <w:ind w:firstLine="720"/>
      </w:pPr>
      <w:r>
        <w:t xml:space="preserve">Penelitian ini menggunakan pendekatan kualitatif. Pendekatan kualitatif bertujuan untuk mengembangkan konsep interpretasi suatu makna yang akan diteliti dan menerangkan fakta berlandaskan pada teori </w:t>
      </w:r>
      <w:r w:rsidR="002B7C5A">
        <w:fldChar w:fldCharType="begin" w:fldLock="1"/>
      </w:r>
      <w:r w:rsidR="002B7C5A">
        <w:instrText>ADDIN CSL_CITATION {"citationItems":[{"id":"ITEM-1","itemData":{"DOI":"10.30998/vh.v3i1.875","ISSN":"2798-4656","abstract":"Susu SGM ialah salah satu merek susu di Indonesia yang memiliki varian sesuai dengan kebutuhan ibu hamil dan menyusui hingga anak-anak. Susu SGM juga mempertimbangkan dan mengelola produk susu formulanya sebaik mungkin agar generasi di Indonesia lebih maju. Pada salah satu iklan susu SGM, mereka memberikan sentuhan yang berbeda dengan iklan susu pada umumnya. Mengiklankan produk dan dibalut dengan keberagaman Indonesia adalah salah satu iklan susu SGM yang sangat memikat perhatian masyarakat agar membuka matanya untuk melihat betapa indahnya Indonesia apabila generasi Indonesia dapat lebih maju dengan cara memenuhi kebutuhan nutrisi. Dengan adanya iklan tersebut, kami tertarik untuk membahasnya pada artikel ini. Metode yang kami gunakan pada penelitian ini ialah kualitatif. Teori yang kami gunakan pada penelitian ini ialah teori Barthes. Teori ini terdiri dari tiga hal ialah denotasi, konotasi dan mitos. Akan tetapi, kami hanya menggunakan dua hal yaitu denotasi dan konotasi.","author":[{"dropping-particle":"","family":"Ihza","given":"Nurul","non-dropping-particle":"","parse-names":false,"suffix":""},{"dropping-particle":"","family":"Jannah","given":"Dafa Raudhatul","non-dropping-particle":"","parse-names":false,"suffix":""}],"container-title":"Visual Heritage: Jurnal Kreasi Seni dan Budaya","id":"ITEM-1","issue":"1","issued":{"date-parts":[["2021"]]},"page":"45-52","title":"Analisis Semiotika Roland Barthes pada Iklan Susu SGM Eksplor Versi “Tunjuk Tangan”","type":"article-journal","volume":"3"},"uris":["http://www.mendeley.com/documents/?uuid=f16a3d02-45f3-4021-b188-904ab143a09c"]}],"mendeley":{"formattedCitation":"(Ihza &amp; Jannah, 2021)","plainTextFormattedCitation":"(Ihza &amp; Jannah, 2021)","previouslyFormattedCitation":"(Ihza &amp; Jannah, 2021)"},"properties":{"noteIndex":0},"schema":"https://github.com/citation-style-language/schema/raw/master/csl-citation.json"}</w:instrText>
      </w:r>
      <w:r w:rsidR="002B7C5A">
        <w:fldChar w:fldCharType="separate"/>
      </w:r>
      <w:r w:rsidR="002B7C5A" w:rsidRPr="002B7C5A">
        <w:rPr>
          <w:noProof/>
        </w:rPr>
        <w:t>(Ihza &amp; Jannah, 2021)</w:t>
      </w:r>
      <w:r w:rsidR="002B7C5A">
        <w:fldChar w:fldCharType="end"/>
      </w:r>
      <w:r>
        <w:t xml:space="preserve">. Penyajian hasil penelitian menggunakan metode deskriptif dengan melibatkan data berupa teks dan gambar, bukan data numerik (Moleong, 2005:4). Data berupa ungkapan dan tindakan dalam humor dagelan ketoprak yang menunjukkan absurditas. Data bersumber dari rekaman audiovisual pementasan Ketoprak Gaul yang diunggah pada saluran </w:t>
      </w:r>
      <w:r>
        <w:rPr>
          <w:i/>
        </w:rPr>
        <w:t xml:space="preserve">YouTube </w:t>
      </w:r>
      <w:r>
        <w:t>Kethoprak Gaul Unnes pada</w:t>
      </w:r>
      <w:r>
        <w:rPr>
          <w:i/>
        </w:rPr>
        <w:t xml:space="preserve"> </w:t>
      </w:r>
      <w:r>
        <w:t xml:space="preserve">tanggal 18 Februari 2024. Pementasan tersebut menyuguhkan empat lakon, yaitu </w:t>
      </w:r>
      <w:r>
        <w:rPr>
          <w:i/>
        </w:rPr>
        <w:t>Surya Sumirat, Telik Mangendra Jala, Ludiraning Katresnan</w:t>
      </w:r>
      <w:r>
        <w:t xml:space="preserve">, dan </w:t>
      </w:r>
      <w:r>
        <w:rPr>
          <w:i/>
        </w:rPr>
        <w:t>Sekar Pudhak Kencana</w:t>
      </w:r>
      <w:r>
        <w:t xml:space="preserve">. Data dihimpun dengan teknik simak dan catat. Teknik simak dilakukan dengan menyimak video pergelaran ketoprak secara berulang-ulang dan saksama untuk menemukan humor absurd, kemudian disertai dengan mencatat bagian penting berupa ucapan dan tindakan yang mengandung humor absurd. Analisis data menggunakan teori semiotika Umberto Eco lewat analisis tiga tahapan, yakni </w:t>
      </w:r>
      <w:r>
        <w:rPr>
          <w:i/>
        </w:rPr>
        <w:t>sign</w:t>
      </w:r>
      <w:r>
        <w:t xml:space="preserve">, signifikasi, dan interpretasi. </w:t>
      </w:r>
      <w:r>
        <w:rPr>
          <w:i/>
        </w:rPr>
        <w:t xml:space="preserve">Sign </w:t>
      </w:r>
      <w:r>
        <w:t xml:space="preserve">atau tanda yaitu simbol yang mampu diserap oleh pancaindra yang berbentuk fisik. Dalam penelitian ini, objek analisisnya dialog, tindakan, dan gambar. Signifikasi atau pemaknaan </w:t>
      </w:r>
      <w:r>
        <w:lastRenderedPageBreak/>
        <w:t xml:space="preserve">merupakan keterangan di balik tanda yang terlihat yang mengacu pada denotasi, konotasi, dan mitos. Interpretasi dapat diartikan sebagai suatu makna yang mendalam dari tafsiran yang merujuk pada aspek sosial, politik, ekonomi, dan budaya </w:t>
      </w:r>
      <w:r w:rsidR="002B7C5A">
        <w:fldChar w:fldCharType="begin" w:fldLock="1"/>
      </w:r>
      <w:r w:rsidR="002B7C5A">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Kata","author":[{"dropping-particle":"","family":"Setiyoningrum","given":"Ayun","non-dropping-particle":"","parse-names":false,"suffix":""}],"container-title":"Doctoral dissertation, Universitas Muhammadiyah Ponorogo","id":"ITEM-1","issue":"1967","issued":{"date-parts":[["2020"]]},"page":"5-24","title":"Analisis Semiotika Umberto Eco Perbandingan Cover Majalah Tempo Edisi Jokowi Dan Anies Baswedan","type":"article-journal"},"uris":["http://www.mendeley.com/documents/?uuid=c6140132-fee1-449a-b7f9-e5052454ba23"]}],"mendeley":{"formattedCitation":"(Setiyoningrum, 2020)","plainTextFormattedCitation":"(Setiyoningrum, 2020)","previouslyFormattedCitation":"(Setiyoningrum, 2020)"},"properties":{"noteIndex":0},"schema":"https://github.com/citation-style-language/schema/raw/master/csl-citation.json"}</w:instrText>
      </w:r>
      <w:r w:rsidR="002B7C5A">
        <w:fldChar w:fldCharType="separate"/>
      </w:r>
      <w:r w:rsidR="002B7C5A" w:rsidRPr="002B7C5A">
        <w:rPr>
          <w:noProof/>
        </w:rPr>
        <w:t>(Setiyoningrum, 2020)</w:t>
      </w:r>
      <w:r w:rsidR="002B7C5A">
        <w:fldChar w:fldCharType="end"/>
      </w:r>
      <w:r w:rsidR="002B7C5A">
        <w:t>.</w:t>
      </w:r>
    </w:p>
    <w:p w14:paraId="54487307" w14:textId="77777777" w:rsidR="002B3AAB" w:rsidRDefault="002B3AAB">
      <w:pPr>
        <w:rPr>
          <w:color w:val="000000"/>
        </w:rPr>
      </w:pPr>
    </w:p>
    <w:p w14:paraId="7A71AAAE" w14:textId="77777777" w:rsidR="002B3AAB" w:rsidRDefault="003173E5">
      <w:pPr>
        <w:rPr>
          <w:b/>
          <w:smallCaps/>
        </w:rPr>
      </w:pPr>
      <w:r>
        <w:rPr>
          <w:b/>
          <w:smallCaps/>
        </w:rPr>
        <w:t>HASIL DAN PEMBAHASAN</w:t>
      </w:r>
    </w:p>
    <w:p w14:paraId="75ADDEED" w14:textId="77777777" w:rsidR="002B3AAB" w:rsidRDefault="003173E5">
      <w:pPr>
        <w:rPr>
          <w:b/>
        </w:rPr>
      </w:pPr>
      <w:r>
        <w:rPr>
          <w:b/>
        </w:rPr>
        <w:t>Absurditas sebagai Formula Humor Ketoprak</w:t>
      </w:r>
    </w:p>
    <w:p w14:paraId="2A4E24E8" w14:textId="6A34F1F8" w:rsidR="002B3AAB" w:rsidRDefault="003173E5">
      <w:pPr>
        <w:ind w:firstLine="720"/>
        <w:rPr>
          <w:color w:val="000000"/>
        </w:rPr>
      </w:pPr>
      <w:r>
        <w:rPr>
          <w:color w:val="000000"/>
        </w:rPr>
        <w:t xml:space="preserve">Absurditas merupakan bagian yang </w:t>
      </w:r>
      <w:r w:rsidR="00792F6B">
        <w:rPr>
          <w:color w:val="000000"/>
        </w:rPr>
        <w:t xml:space="preserve">senantiasa melekat </w:t>
      </w:r>
      <w:r>
        <w:rPr>
          <w:color w:val="000000"/>
        </w:rPr>
        <w:t xml:space="preserve">dari pemikiran filsafat eksistensialisme, yang melihat segala fenomena dengan berfokus pada eksistensi atau keberadaan. Secara lebih spesifik, eksistensialisme mengkaji hakikat kehidupan dengan memposisikan manusia sebagai titik sentralnya, sehingga menciptakan kontradiksi antara individu dan dunianya </w:t>
      </w:r>
      <w:r w:rsidR="002B7C5A">
        <w:rPr>
          <w:color w:val="000000"/>
        </w:rPr>
        <w:fldChar w:fldCharType="begin" w:fldLock="1"/>
      </w:r>
      <w:r w:rsidR="002B7C5A">
        <w:rPr>
          <w:color w:val="000000"/>
        </w:rPr>
        <w:instrText>ADDIN CSL_CITATION {"citationItems":[{"id":"ITEM-1","itemData":{"DOI":"10.15294/jsi.v8i2.33715","ISSN":"2252-6315","abstract":"Penelitian ini bertujuan untuk menelusuri wacana absurditas yang terlukis dalam naskah drama “Pelajaran” karya Eugene Ionesco. “Pelajaran” tergolong naskah absurd yang berarti berada di luar konvensi drama pada umumnya, tidak beralur, bertemakan nihilisme dan kesenduan metafisik, serta disesaki dialog yang hanya berupa celotehan tidak nyambung. Kepekaan intelektual dan penghayatan eksistensi kehidupan menjadi syarat kompetensi interpretasi. Penelitian ini adalah penelitian deskriptif kualitatif yang memanfaatkan metode hermeneutika dengan mengadopsi pembacaan heuristik dan hermenuitik. Teori semiotika Riffaterre dan teori drama absurd digunakan untuk mengungkapkan tanda-tanda sebagai pembangun absurditas di luar logika. Hasil penelitian menunjukkan bahwa “Pelajaran” menyuguhkan absurditas kehidupan metafisik, kesia-siaan, pemberontakan, dan kematian yang dikemas melalui absurditas alur, penokohan, dan dialog irrasional. This research aims to investigate absurdity in “Pelajaran” drama script written by Eugene Ionesco. “Pelajaran” belongs to the kind of absurd drama script since it breaks structure convention of common drama script. It is such unconventional kind of drama script which has no plot, unclear characterization, nihilism topics such metaphysical things, being isolate, rebellion, and death, also has irrational dialogue which only tells about unimportant things. This research belongs to descriptive qualitative research which used hermeneutic methods contained of two reading methods such heuristic and hermeneutic. The theory of semiotic Riffaterre applied in analyzing the symbols constructed in the text which combined with the theory of drama absurd suggested by Martin Esslin used to find out the absurdity in the text. The result of the research shows that “Pelajaran” presents the absurdity of life such metaphysics, disconsolate, rebellion, and death. Those all things presented through absurdity of plot, characterization, and irrational dialogue.","author":[{"dropping-particle":"","family":"Yusriansyah","given":"Eka","non-dropping-particle":"","parse-names":false,"suffix":""}],"container-title":"Jurnal Sastra Indonesia","id":"ITEM-1","issue":"2","issued":{"date-parts":[["2019"]]},"page":"94-102","title":"Absurditas Naskah Drama “Pelajaran” karya Eugene Ionesco","type":"article-journal","volume":"8"},"uris":["http://www.mendeley.com/documents/?uuid=f61a8a07-c571-4648-8f89-3cf88d1ebd96"]}],"mendeley":{"formattedCitation":"(Yusriansyah, 2019)","plainTextFormattedCitation":"(Yusriansyah, 2019)","previouslyFormattedCitation":"(Yusriansyah, 2019)"},"properties":{"noteIndex":0},"schema":"https://github.com/citation-style-language/schema/raw/master/csl-citation.json"}</w:instrText>
      </w:r>
      <w:r w:rsidR="002B7C5A">
        <w:rPr>
          <w:color w:val="000000"/>
        </w:rPr>
        <w:fldChar w:fldCharType="separate"/>
      </w:r>
      <w:r w:rsidR="002B7C5A" w:rsidRPr="002B7C5A">
        <w:rPr>
          <w:noProof/>
          <w:color w:val="000000"/>
        </w:rPr>
        <w:t>(Yusriansyah, 2019)</w:t>
      </w:r>
      <w:r w:rsidR="002B7C5A">
        <w:rPr>
          <w:color w:val="000000"/>
        </w:rPr>
        <w:fldChar w:fldCharType="end"/>
      </w:r>
      <w:r>
        <w:rPr>
          <w:color w:val="000000"/>
        </w:rPr>
        <w:t xml:space="preserve">. </w:t>
      </w:r>
    </w:p>
    <w:p w14:paraId="12EAA709" w14:textId="77777777" w:rsidR="002B3AAB" w:rsidRDefault="003173E5">
      <w:pPr>
        <w:pBdr>
          <w:top w:val="nil"/>
          <w:left w:val="nil"/>
          <w:bottom w:val="nil"/>
          <w:right w:val="nil"/>
          <w:between w:val="nil"/>
        </w:pBdr>
        <w:ind w:firstLine="567"/>
        <w:rPr>
          <w:color w:val="000000"/>
        </w:rPr>
      </w:pPr>
      <w:r>
        <w:rPr>
          <w:color w:val="000000"/>
        </w:rPr>
        <w:t>Sartre, dalam pandangannya “eksistensi mendahului esensi” mengungkapkan bahwa alam semesta tidak memiliki pedoman dan norma-norma yang mutlak, sehingga setiap individu dihadapkan pada kebebasan untuk menentukan makna dan tujuan hidupnya sendiri</w:t>
      </w:r>
      <w:r w:rsidR="002B7C5A">
        <w:rPr>
          <w:color w:val="000000"/>
        </w:rPr>
        <w:t xml:space="preserve"> </w:t>
      </w:r>
      <w:r w:rsidR="002B7C5A">
        <w:rPr>
          <w:color w:val="000000"/>
        </w:rPr>
        <w:fldChar w:fldCharType="begin" w:fldLock="1"/>
      </w:r>
      <w:r w:rsidR="002B7C5A">
        <w:rPr>
          <w:color w:val="000000"/>
        </w:rPr>
        <w:instrText>ADDIN CSL_CITATION {"citationItems":[{"id":"ITEM-1","itemData":{"abstract":"This article aims to describe the individual freedom of the characters in the novel Ours by Adrindia Ryandisza by using Jean Paul Sartre's existentialism theory. The form of research will be concerned with texts and dialogues in related novels along with references related to existentialism. The research method that will be used is descriptive qualitative. The data analysis technique used in this study can be described as follows: 1) Determine one character to be studied; 2) Finding and identifying dialogues that contain the thoughts and behavior of the characters in order to understand the problem to be studied; 3) Describe and classify these problems with the existentialism theory of Jean Paul Sartre. The results of this study are that the characters in the novel Ours by Adrindia Ryandisza fulfill the indicators of human freedom based on Jean Paul Sartre's existentialism theory. Freedom to choose life decisions, speak and be free from interference from others. On the second question, regarding the implications of the childfree decision, a pair of characters namely Prita and Andi adhere to their life principles even though they collide with the concept of family that is adopted and understood by the community, as well as their social relations which have become stagnant because they constantly receive criticism and suggestions. Found 18 data in the form of narration and dialogue from the characters in the novel Ours by Adrindia Ryandisza, these data answer questions from this study.","author":[{"dropping-particle":"","family":"Pane","given":"Syafril Hikbal","non-dropping-particle":"","parse-names":false,"suffix":""},{"dropping-particle":"","family":"Adisaputera.","given":"Abdurahman","non-dropping-particle":"","parse-names":false,"suffix":""}],"container-title":"Jurnal Pendidikan Sosial dan Humanior","id":"ITEM-1","issue":"3","issued":{"date-parts":[["2023"]]},"page":"11878-11893","title":"Kebebasan Individu Pada Konteks Childfree: Kajian Eksistensialisme Jean-Paul Sartre Dalam Novel Ours Karya Adrindia Ryandisza","type":"article-journal","volume":"2"},"uris":["http://www.mendeley.com/documents/?uuid=08889600-3b5e-454c-b7f3-aa44da5a9acb"]}],"mendeley":{"formattedCitation":"(Pane &amp; Adisaputera., 2023)","plainTextFormattedCitation":"(Pane &amp; Adisaputera., 2023)","previouslyFormattedCitation":"(Pane &amp; Adisaputera., 2023)"},"properties":{"noteIndex":0},"schema":"https://github.com/citation-style-language/schema/raw/master/csl-citation.json"}</w:instrText>
      </w:r>
      <w:r w:rsidR="002B7C5A">
        <w:rPr>
          <w:color w:val="000000"/>
        </w:rPr>
        <w:fldChar w:fldCharType="separate"/>
      </w:r>
      <w:r w:rsidR="002B7C5A" w:rsidRPr="002B7C5A">
        <w:rPr>
          <w:noProof/>
          <w:color w:val="000000"/>
        </w:rPr>
        <w:t>(Pane &amp; Adisaputera., 2023)</w:t>
      </w:r>
      <w:r w:rsidR="002B7C5A">
        <w:rPr>
          <w:color w:val="000000"/>
        </w:rPr>
        <w:fldChar w:fldCharType="end"/>
      </w:r>
      <w:r>
        <w:rPr>
          <w:color w:val="000000"/>
        </w:rPr>
        <w:t>. Eksistensialisme juga mengeksplorasi hakikat keberadaan manusia, sering kali dengan perspektif yang cenderung pesimis. Aliran ini menegaskan bahwa kehidupan manusia sering kali ditandai dengan ketidakrasionalan</w:t>
      </w:r>
      <w:r>
        <w:rPr>
          <w:b/>
          <w:color w:val="000000"/>
        </w:rPr>
        <w:t xml:space="preserve"> </w:t>
      </w:r>
      <w:r w:rsidR="002B7C5A">
        <w:rPr>
          <w:b/>
          <w:color w:val="000000"/>
        </w:rPr>
        <w:fldChar w:fldCharType="begin" w:fldLock="1"/>
      </w:r>
      <w:r w:rsidR="002B7C5A">
        <w:rPr>
          <w:b/>
          <w:color w:val="000000"/>
        </w:rPr>
        <w:instrText>ADDIN CSL_CITATION {"citationItems":[{"id":"ITEM-1","itemData":{"abstract":"… mengidentifikasi tantangan yang dihadapi dalam mengubah struktur kekuasaan patriarki … mendalam tentang kritik filsafat politik feminis terhadap kekuasaan patriarki dalam sistem politik…","author":[{"dropping-particle":"","family":"Ramayani","given":"Eva","non-dropping-particle":"","parse-names":false,"suffix":""}],"container-title":"Literacy Notes","id":"ITEM-1","issue":"02","issued":{"date-parts":[["2023"]]},"page":"1-9","title":"Pertentangan Antara Determinisme dan Kebebasan Manusia dalam Filsafat Eksistensialisme","type":"article-journal","volume":"1"},"uris":["http://www.mendeley.com/documents/?uuid=25c74500-1ae1-43c6-ab34-f7a941d42d41"]}],"mendeley":{"formattedCitation":"(Ramayani, 2023)","plainTextFormattedCitation":"(Ramayani, 2023)","previouslyFormattedCitation":"(Ramayani, 2023)"},"properties":{"noteIndex":0},"schema":"https://github.com/citation-style-language/schema/raw/master/csl-citation.json"}</w:instrText>
      </w:r>
      <w:r w:rsidR="002B7C5A">
        <w:rPr>
          <w:b/>
          <w:color w:val="000000"/>
        </w:rPr>
        <w:fldChar w:fldCharType="separate"/>
      </w:r>
      <w:r w:rsidR="002B7C5A" w:rsidRPr="002B7C5A">
        <w:rPr>
          <w:noProof/>
          <w:color w:val="000000"/>
        </w:rPr>
        <w:t>(Ramayani, 2023)</w:t>
      </w:r>
      <w:r w:rsidR="002B7C5A">
        <w:rPr>
          <w:b/>
          <w:color w:val="000000"/>
        </w:rPr>
        <w:fldChar w:fldCharType="end"/>
      </w:r>
      <w:r>
        <w:t xml:space="preserve">. </w:t>
      </w:r>
    </w:p>
    <w:p w14:paraId="4F16B413" w14:textId="5439D843" w:rsidR="002B3AAB" w:rsidRDefault="003173E5">
      <w:pPr>
        <w:pBdr>
          <w:top w:val="nil"/>
          <w:left w:val="nil"/>
          <w:bottom w:val="nil"/>
          <w:right w:val="nil"/>
          <w:between w:val="nil"/>
        </w:pBdr>
        <w:ind w:firstLine="567"/>
        <w:rPr>
          <w:color w:val="000000"/>
        </w:rPr>
      </w:pPr>
      <w:r>
        <w:rPr>
          <w:color w:val="000000"/>
        </w:rPr>
        <w:t xml:space="preserve">Humor absurd </w:t>
      </w:r>
      <w:r w:rsidR="00DB2E6A">
        <w:rPr>
          <w:color w:val="000000"/>
        </w:rPr>
        <w:t>menciptakan</w:t>
      </w:r>
      <w:r w:rsidR="00973D24">
        <w:rPr>
          <w:color w:val="000000"/>
        </w:rPr>
        <w:t xml:space="preserve"> bentuk</w:t>
      </w:r>
      <w:r w:rsidR="00DB2E6A">
        <w:rPr>
          <w:color w:val="000000"/>
        </w:rPr>
        <w:t xml:space="preserve"> </w:t>
      </w:r>
      <w:r w:rsidR="00973D24">
        <w:rPr>
          <w:color w:val="000000"/>
        </w:rPr>
        <w:t xml:space="preserve">ekspresi baru, </w:t>
      </w:r>
      <w:r>
        <w:rPr>
          <w:color w:val="000000"/>
        </w:rPr>
        <w:t xml:space="preserve"> </w:t>
      </w:r>
      <w:r>
        <w:t xml:space="preserve">orisinal, </w:t>
      </w:r>
      <w:r>
        <w:rPr>
          <w:color w:val="000000"/>
        </w:rPr>
        <w:t xml:space="preserve">inovatif, serta filosofis dengan berbagai bentuk yang </w:t>
      </w:r>
      <w:r>
        <w:t xml:space="preserve">menyegarkan </w:t>
      </w:r>
      <w:r w:rsidR="002B7C5A">
        <w:fldChar w:fldCharType="begin" w:fldLock="1"/>
      </w:r>
      <w:r w:rsidR="002B7C5A">
        <w:instrText>ADDIN CSL_CITATION {"citationItems":[{"id":"ITEM-1","itemData":{"DOI":"10.47611/jsrhs.v10i4.2011","abstract":"This study investigated the relationship between absurd humor in meme stills and the perceived humor among Generation Z students. Students of a high school in Northeast Ohio were given one of two seemingly identical surveys, each with a selection of six memes and individual Likert scales corresponding to the presented memes. A rubric was created with guidelines for visual components that was used to assign the presented memes an absurdity score with categories of “minimal absurdism,” “semi-absurd,” and “absurd.” Participants (n=298)  were asked to rank the memes on the Likert scale ranging from a value of 1—not at all funny to a maximum value of 5—extremely funny. Following a chi-squared test, we can be over 99% confident that there is a present relationship between absurdist humor content in meme stills and how humorous they are rated by Generation Z students. These findings can be applied to the usage of memes in marketing, an ever-increasing function of meme humor, to make advertisements and communication more effective.","author":[{"dropping-particle":"","family":"Partlow","given":"Chloe","non-dropping-particle":"","parse-names":false,"suffix":""},{"dropping-particle":"","family":"Talarczyk","given":"Patricia","non-dropping-particle":"","parse-names":false,"suffix":""}],"container-title":"Journal of Student Research","id":"ITEM-1","issue":"4","issued":{"date-parts":[["2021"]]},"page":"1-9","title":"Absurdism and Generation Z Humor: the Effects of Absurdist Content on Perceived Humor Levels in Generation Z Students","type":"article-journal","volume":"10"},"uris":["http://www.mendeley.com/documents/?uuid=4a7e3d8c-1422-46a8-acd1-68fc6bfee0be"]}],"mendeley":{"formattedCitation":"(Partlow &amp; Talarczyk, 2021)","plainTextFormattedCitation":"(Partlow &amp; Talarczyk, 2021)","previouslyFormattedCitation":"(Partlow &amp; Talarczyk, 2021)"},"properties":{"noteIndex":0},"schema":"https://github.com/citation-style-language/schema/raw/master/csl-citation.json"}</w:instrText>
      </w:r>
      <w:r w:rsidR="002B7C5A">
        <w:fldChar w:fldCharType="separate"/>
      </w:r>
      <w:r w:rsidR="002B7C5A" w:rsidRPr="002B7C5A">
        <w:rPr>
          <w:noProof/>
        </w:rPr>
        <w:t>(Partlow &amp; Talarczyk, 2021)</w:t>
      </w:r>
      <w:r w:rsidR="002B7C5A">
        <w:fldChar w:fldCharType="end"/>
      </w:r>
      <w:r>
        <w:t>. P</w:t>
      </w:r>
      <w:r>
        <w:rPr>
          <w:color w:val="000000"/>
        </w:rPr>
        <w:t xml:space="preserve">ada akhirnya dapat </w:t>
      </w:r>
      <w:r w:rsidR="005871F1">
        <w:rPr>
          <w:color w:val="000000"/>
        </w:rPr>
        <w:t xml:space="preserve">menggeser </w:t>
      </w:r>
      <w:r w:rsidR="00377E29">
        <w:rPr>
          <w:color w:val="000000"/>
        </w:rPr>
        <w:t>cara pandang</w:t>
      </w:r>
      <w:r>
        <w:rPr>
          <w:color w:val="000000"/>
        </w:rPr>
        <w:t xml:space="preserve">, </w:t>
      </w:r>
      <w:r w:rsidR="00411964">
        <w:rPr>
          <w:color w:val="000000"/>
        </w:rPr>
        <w:t>sikap</w:t>
      </w:r>
      <w:r w:rsidR="0044154E">
        <w:rPr>
          <w:color w:val="000000"/>
        </w:rPr>
        <w:t xml:space="preserve">, </w:t>
      </w:r>
      <w:r>
        <w:rPr>
          <w:color w:val="000000"/>
        </w:rPr>
        <w:t>perasaan, dan strategi berpikir da</w:t>
      </w:r>
      <w:r w:rsidR="0044154E">
        <w:rPr>
          <w:color w:val="000000"/>
        </w:rPr>
        <w:t>lam berbagai aspek k</w:t>
      </w:r>
      <w:r>
        <w:rPr>
          <w:color w:val="000000"/>
        </w:rPr>
        <w:t xml:space="preserve">ehidupan. Absurditas dalam humor sering kali dianggap sebagai ungkapan atau tindakan yang tidak berarti atau mistifikasi yang sulit dipahami, meskipun memiliki makna tertentu. Humor yang absurd kerap dinilai sebagai dialog yang sukar, kasar, bahkan kurang ajar, karena bertentangan dengan kriteria dan standar konvensional </w:t>
      </w:r>
      <w:r w:rsidR="002B7C5A">
        <w:rPr>
          <w:color w:val="000000"/>
        </w:rPr>
        <w:fldChar w:fldCharType="begin" w:fldLock="1"/>
      </w:r>
      <w:r w:rsidR="002B7C5A">
        <w:rPr>
          <w:color w:val="000000"/>
        </w:rPr>
        <w:instrText>ADDIN CSL_CITATION {"citationItems":[{"id":"ITEM-1","itemData":{"author":[{"dropping-particle":"","family":"Hamer","given":"Thom","non-dropping-particle":"","parse-names":false,"suffix":""}],"id":"ITEM-1","issued":{"date-parts":[["2020"]]},"page":"1-170","title":"A Critique of Humoristic Absurdism","type":"article-journal"},"uris":["http://www.mendeley.com/documents/?uuid=e58de5c9-c8c0-4188-8019-984379fa7054"]}],"mendeley":{"formattedCitation":"(Hamer, 2020)","plainTextFormattedCitation":"(Hamer, 2020)","previouslyFormattedCitation":"(Hamer, 2020)"},"properties":{"noteIndex":0},"schema":"https://github.com/citation-style-language/schema/raw/master/csl-citation.json"}</w:instrText>
      </w:r>
      <w:r w:rsidR="002B7C5A">
        <w:rPr>
          <w:color w:val="000000"/>
        </w:rPr>
        <w:fldChar w:fldCharType="separate"/>
      </w:r>
      <w:r w:rsidR="002B7C5A" w:rsidRPr="002B7C5A">
        <w:rPr>
          <w:noProof/>
          <w:color w:val="000000"/>
        </w:rPr>
        <w:t>(Hamer, 2020)</w:t>
      </w:r>
      <w:r w:rsidR="002B7C5A">
        <w:rPr>
          <w:color w:val="000000"/>
        </w:rPr>
        <w:fldChar w:fldCharType="end"/>
      </w:r>
      <w:r>
        <w:rPr>
          <w:color w:val="000000"/>
        </w:rPr>
        <w:t xml:space="preserve">. </w:t>
      </w:r>
    </w:p>
    <w:p w14:paraId="35071266" w14:textId="7BDAC02B" w:rsidR="002B3AAB" w:rsidRDefault="003173E5">
      <w:pPr>
        <w:pBdr>
          <w:top w:val="nil"/>
          <w:left w:val="nil"/>
          <w:bottom w:val="nil"/>
          <w:right w:val="nil"/>
          <w:between w:val="nil"/>
        </w:pBdr>
        <w:ind w:firstLine="567"/>
        <w:rPr>
          <w:color w:val="000000"/>
        </w:rPr>
      </w:pPr>
      <w:r>
        <w:rPr>
          <w:color w:val="000000"/>
        </w:rPr>
        <w:t xml:space="preserve">Humor absurd berangkat dari absurditas Albert Camus yang memaknai ketidakjelasan dan ketidakbermaknaan hidup. Humor ketoprak absurd tidak lagi melihat absurditas manusia, melainkan hanya menyajikan kondisi yang ada. Dalam konteks ini, humor absurd dalam dagelan Ketoprak Gaul cenderung mengarah pada devaluasi radikal bahasa, yang berimplikasi pada penyimpangan bahasa yang digunakan sebagai pemicu tawa. Dalam konteks ini, humor absurd </w:t>
      </w:r>
      <w:r w:rsidR="00261476">
        <w:rPr>
          <w:color w:val="000000"/>
        </w:rPr>
        <w:t xml:space="preserve">bukan sekadar </w:t>
      </w:r>
      <w:r w:rsidR="002F2601">
        <w:rPr>
          <w:color w:val="000000"/>
        </w:rPr>
        <w:t xml:space="preserve">digunakan untuk </w:t>
      </w:r>
      <w:r>
        <w:rPr>
          <w:color w:val="000000"/>
        </w:rPr>
        <w:t>hiburan</w:t>
      </w:r>
      <w:r w:rsidR="009769FF">
        <w:rPr>
          <w:color w:val="000000"/>
        </w:rPr>
        <w:t xml:space="preserve"> semata</w:t>
      </w:r>
      <w:r>
        <w:rPr>
          <w:color w:val="000000"/>
        </w:rPr>
        <w:t>, tetapi juga sebagai cermin yang mencerminkan realitas kehidupan yang sering kali tidak logis dan konyol, sehingga mengajak penonton untuk memikirkan kembali makna dari setiap tawa yang dihasilkan.</w:t>
      </w:r>
    </w:p>
    <w:p w14:paraId="6B599032" w14:textId="77777777" w:rsidR="002B3AAB" w:rsidRDefault="002B3AAB"/>
    <w:p w14:paraId="65FDB065" w14:textId="77777777" w:rsidR="002B3AAB" w:rsidRDefault="003173E5">
      <w:pPr>
        <w:pBdr>
          <w:top w:val="nil"/>
          <w:left w:val="nil"/>
          <w:bottom w:val="nil"/>
          <w:right w:val="nil"/>
          <w:between w:val="nil"/>
        </w:pBdr>
        <w:rPr>
          <w:b/>
        </w:rPr>
      </w:pPr>
      <w:r>
        <w:rPr>
          <w:b/>
        </w:rPr>
        <w:t xml:space="preserve">Absurditas Humor dalam Dagelan Ketoprak Gaul </w:t>
      </w:r>
    </w:p>
    <w:p w14:paraId="5064F1A0" w14:textId="77777777" w:rsidR="002B3AAB" w:rsidRPr="00111692" w:rsidRDefault="003173E5">
      <w:pPr>
        <w:pBdr>
          <w:top w:val="nil"/>
          <w:left w:val="nil"/>
          <w:bottom w:val="nil"/>
          <w:right w:val="nil"/>
          <w:between w:val="nil"/>
        </w:pBdr>
        <w:jc w:val="center"/>
        <w:rPr>
          <w:sz w:val="20"/>
          <w:szCs w:val="20"/>
        </w:rPr>
      </w:pPr>
      <w:r w:rsidRPr="00111692">
        <w:rPr>
          <w:sz w:val="20"/>
          <w:szCs w:val="20"/>
        </w:rPr>
        <w:t>Tabel 1. Wujud Tanda dalam Dagelan Ketoprak Gaul</w:t>
      </w:r>
    </w:p>
    <w:tbl>
      <w:tblPr>
        <w:tblW w:w="8495" w:type="dxa"/>
        <w:tblBorders>
          <w:top w:val="single" w:sz="4" w:space="0" w:color="7F7F7F"/>
          <w:bottom w:val="single" w:sz="4" w:space="0" w:color="7F7F7F"/>
        </w:tblBorders>
        <w:tblLayout w:type="fixed"/>
        <w:tblCellMar>
          <w:left w:w="115" w:type="dxa"/>
          <w:right w:w="115" w:type="dxa"/>
        </w:tblCellMar>
        <w:tblLook w:val="0400" w:firstRow="0" w:lastRow="0" w:firstColumn="0" w:lastColumn="0" w:noHBand="0" w:noVBand="1"/>
      </w:tblPr>
      <w:tblGrid>
        <w:gridCol w:w="562"/>
        <w:gridCol w:w="2410"/>
        <w:gridCol w:w="5523"/>
      </w:tblGrid>
      <w:tr w:rsidR="002B3AAB" w14:paraId="359D56D2" w14:textId="77777777">
        <w:tc>
          <w:tcPr>
            <w:tcW w:w="562" w:type="dxa"/>
            <w:shd w:val="clear" w:color="auto" w:fill="BFBFBF"/>
          </w:tcPr>
          <w:p w14:paraId="4B966649" w14:textId="77777777" w:rsidR="002B3AAB" w:rsidRDefault="003173E5">
            <w:r>
              <w:t>No</w:t>
            </w:r>
          </w:p>
        </w:tc>
        <w:tc>
          <w:tcPr>
            <w:tcW w:w="2410" w:type="dxa"/>
            <w:shd w:val="clear" w:color="auto" w:fill="BFBFBF"/>
          </w:tcPr>
          <w:p w14:paraId="63DECC38" w14:textId="77777777" w:rsidR="002B3AAB" w:rsidRDefault="003173E5">
            <w:r>
              <w:t>Wujud Tanda</w:t>
            </w:r>
          </w:p>
        </w:tc>
        <w:tc>
          <w:tcPr>
            <w:tcW w:w="5523" w:type="dxa"/>
            <w:shd w:val="clear" w:color="auto" w:fill="BFBFBF"/>
          </w:tcPr>
          <w:p w14:paraId="754D680B" w14:textId="77777777" w:rsidR="002B3AAB" w:rsidRDefault="003173E5">
            <w:r>
              <w:t>Konteks Kalimat Berdasarkan Transkipsi Video</w:t>
            </w:r>
          </w:p>
        </w:tc>
      </w:tr>
      <w:tr w:rsidR="002B3AAB" w14:paraId="03AC24EE" w14:textId="77777777">
        <w:tc>
          <w:tcPr>
            <w:tcW w:w="562" w:type="dxa"/>
          </w:tcPr>
          <w:p w14:paraId="7018949F" w14:textId="77777777" w:rsidR="002B3AAB" w:rsidRDefault="003173E5">
            <w:r>
              <w:t>1.</w:t>
            </w:r>
          </w:p>
          <w:p w14:paraId="7A0A8BE6" w14:textId="77777777" w:rsidR="002B3AAB" w:rsidRDefault="003173E5">
            <w:r>
              <w:t xml:space="preserve"> </w:t>
            </w:r>
          </w:p>
          <w:p w14:paraId="01A5E561" w14:textId="77777777" w:rsidR="002B3AAB" w:rsidRDefault="002B3AAB"/>
          <w:p w14:paraId="545D603A" w14:textId="77777777" w:rsidR="002B3AAB" w:rsidRDefault="002B3AAB"/>
          <w:p w14:paraId="1D416E6F" w14:textId="77777777" w:rsidR="002B3AAB" w:rsidRDefault="002B3AAB"/>
          <w:p w14:paraId="723663B3" w14:textId="77777777" w:rsidR="002B3AAB" w:rsidRDefault="002B3AAB"/>
          <w:p w14:paraId="2B9BBFE4" w14:textId="77777777" w:rsidR="002B3AAB" w:rsidRDefault="002B3AAB"/>
          <w:p w14:paraId="111D5D08" w14:textId="77777777" w:rsidR="002B3AAB" w:rsidRDefault="002B3AAB"/>
          <w:p w14:paraId="2E86AF29" w14:textId="77777777" w:rsidR="002B3AAB" w:rsidRDefault="003173E5">
            <w:r>
              <w:t xml:space="preserve">2. </w:t>
            </w:r>
          </w:p>
          <w:p w14:paraId="7FFA74A8" w14:textId="77777777" w:rsidR="002B3AAB" w:rsidRDefault="002B3AAB"/>
          <w:p w14:paraId="465A5D26" w14:textId="77777777" w:rsidR="002B3AAB" w:rsidRDefault="002B3AAB"/>
          <w:p w14:paraId="13B4480F" w14:textId="77777777" w:rsidR="002B3AAB" w:rsidRDefault="002B3AAB"/>
          <w:p w14:paraId="063D2558" w14:textId="77777777" w:rsidR="002B3AAB" w:rsidRDefault="002B3AAB"/>
          <w:p w14:paraId="72CE55CA" w14:textId="77777777" w:rsidR="002B3AAB" w:rsidRDefault="002B3AAB"/>
          <w:p w14:paraId="70BE28C1" w14:textId="77777777" w:rsidR="002B3AAB" w:rsidRDefault="003173E5">
            <w:r>
              <w:t xml:space="preserve">3. </w:t>
            </w:r>
          </w:p>
          <w:p w14:paraId="4A2E766A" w14:textId="77777777" w:rsidR="002B3AAB" w:rsidRDefault="002B3AAB"/>
          <w:p w14:paraId="7381958C" w14:textId="77777777" w:rsidR="002B3AAB" w:rsidRDefault="002B3AAB"/>
          <w:p w14:paraId="4D532248" w14:textId="77777777" w:rsidR="002B3AAB" w:rsidRDefault="002B3AAB"/>
          <w:p w14:paraId="0956F8E7" w14:textId="77777777" w:rsidR="002B3AAB" w:rsidRDefault="002B3AAB"/>
          <w:p w14:paraId="68977A1A" w14:textId="77777777" w:rsidR="002B3AAB" w:rsidRDefault="002B3AAB"/>
          <w:p w14:paraId="16341C87" w14:textId="77777777" w:rsidR="002B3AAB" w:rsidRDefault="003173E5">
            <w:r>
              <w:t xml:space="preserve">4. </w:t>
            </w:r>
          </w:p>
          <w:p w14:paraId="68371BCA" w14:textId="77777777" w:rsidR="002B3AAB" w:rsidRDefault="002B3AAB"/>
          <w:p w14:paraId="25320FCB" w14:textId="77777777" w:rsidR="002B3AAB" w:rsidRDefault="002B3AAB"/>
          <w:p w14:paraId="0C949872" w14:textId="77777777" w:rsidR="002B3AAB" w:rsidRDefault="002B3AAB"/>
          <w:p w14:paraId="3BA8FBA5" w14:textId="77777777" w:rsidR="002B3AAB" w:rsidRDefault="002B3AAB"/>
          <w:p w14:paraId="5CCAC58D" w14:textId="77777777" w:rsidR="002B3AAB" w:rsidRDefault="002B3AAB"/>
          <w:p w14:paraId="4E0E0D3B" w14:textId="77777777" w:rsidR="00B31C3F" w:rsidRDefault="00B31C3F"/>
          <w:p w14:paraId="6A099F8A" w14:textId="77777777" w:rsidR="002B3AAB" w:rsidRDefault="002B3AAB"/>
          <w:p w14:paraId="11DE78A6" w14:textId="77777777" w:rsidR="00521F9B" w:rsidRDefault="00521F9B"/>
          <w:p w14:paraId="5AE45DF2" w14:textId="77777777" w:rsidR="00521F9B" w:rsidRDefault="00521F9B"/>
          <w:p w14:paraId="0E3A71DD" w14:textId="77777777" w:rsidR="002B3AAB" w:rsidRDefault="002B3AAB"/>
          <w:p w14:paraId="732EE102" w14:textId="77777777" w:rsidR="002B3AAB" w:rsidRDefault="002B3AAB"/>
          <w:p w14:paraId="687AECA1" w14:textId="77777777" w:rsidR="002B3AAB" w:rsidRDefault="003173E5">
            <w:r>
              <w:t>5.</w:t>
            </w:r>
          </w:p>
          <w:p w14:paraId="4ED4D3B3" w14:textId="77777777" w:rsidR="002B3AAB" w:rsidRDefault="002B3AAB"/>
          <w:p w14:paraId="55CA537E" w14:textId="77777777" w:rsidR="002B3AAB" w:rsidRDefault="002B3AAB"/>
          <w:p w14:paraId="4DF1DDF7" w14:textId="77777777" w:rsidR="002B3AAB" w:rsidRDefault="002B3AAB"/>
          <w:p w14:paraId="52DD3AB9" w14:textId="77777777" w:rsidR="002B3AAB" w:rsidRDefault="002B3AAB"/>
          <w:p w14:paraId="0C22BDED" w14:textId="77777777" w:rsidR="002B3AAB" w:rsidRDefault="002B3AAB"/>
          <w:p w14:paraId="2BDCE419" w14:textId="77777777" w:rsidR="002B3AAB" w:rsidRDefault="002B3AAB"/>
          <w:p w14:paraId="542752FF" w14:textId="77777777" w:rsidR="002B3AAB" w:rsidRDefault="002B3AAB"/>
          <w:p w14:paraId="03A7D828" w14:textId="77777777" w:rsidR="002B3AAB" w:rsidRDefault="002B3AAB"/>
          <w:p w14:paraId="3BCFDAB3" w14:textId="77777777" w:rsidR="00FA7F8F" w:rsidRDefault="00FA7F8F"/>
          <w:p w14:paraId="591C3000" w14:textId="77777777" w:rsidR="002B3AAB" w:rsidRDefault="002B3AAB"/>
          <w:p w14:paraId="296A560E" w14:textId="77777777" w:rsidR="002B3AAB" w:rsidRDefault="003173E5">
            <w:r>
              <w:t xml:space="preserve">6. </w:t>
            </w:r>
          </w:p>
        </w:tc>
        <w:tc>
          <w:tcPr>
            <w:tcW w:w="2410" w:type="dxa"/>
          </w:tcPr>
          <w:p w14:paraId="6F7419B2" w14:textId="77777777" w:rsidR="002B3AAB" w:rsidRDefault="003173E5">
            <w:pPr>
              <w:rPr>
                <w:i/>
              </w:rPr>
            </w:pPr>
            <w:r>
              <w:rPr>
                <w:i/>
              </w:rPr>
              <w:lastRenderedPageBreak/>
              <w:t>Nitip salat</w:t>
            </w:r>
          </w:p>
          <w:p w14:paraId="540AADDC" w14:textId="77777777" w:rsidR="002B3AAB" w:rsidRDefault="002B3AAB"/>
          <w:p w14:paraId="38BCB5DA" w14:textId="77777777" w:rsidR="002B3AAB" w:rsidRDefault="002B3AAB"/>
          <w:p w14:paraId="3A99395F" w14:textId="77777777" w:rsidR="002B3AAB" w:rsidRDefault="002B3AAB"/>
          <w:p w14:paraId="233ACECD" w14:textId="77777777" w:rsidR="002B3AAB" w:rsidRDefault="002B3AAB"/>
          <w:p w14:paraId="221C476C" w14:textId="77777777" w:rsidR="002B3AAB" w:rsidRDefault="002B3AAB"/>
          <w:p w14:paraId="31ECAF82" w14:textId="77777777" w:rsidR="002B3AAB" w:rsidRDefault="002B3AAB"/>
          <w:p w14:paraId="6015EDAF" w14:textId="77777777" w:rsidR="002B3AAB" w:rsidRDefault="002B3AAB"/>
          <w:p w14:paraId="444C3C26" w14:textId="77777777" w:rsidR="002B3AAB" w:rsidRDefault="003173E5">
            <w:pPr>
              <w:rPr>
                <w:i/>
              </w:rPr>
            </w:pPr>
            <w:r>
              <w:rPr>
                <w:i/>
              </w:rPr>
              <w:t>Lemu ngono isa lara</w:t>
            </w:r>
          </w:p>
          <w:p w14:paraId="3BAC5506" w14:textId="77777777" w:rsidR="002B3AAB" w:rsidRDefault="002B3AAB">
            <w:pPr>
              <w:rPr>
                <w:i/>
              </w:rPr>
            </w:pPr>
          </w:p>
          <w:p w14:paraId="5D468B23" w14:textId="77777777" w:rsidR="002B3AAB" w:rsidRDefault="002B3AAB"/>
          <w:p w14:paraId="7654B440" w14:textId="77777777" w:rsidR="002B3AAB" w:rsidRDefault="002B3AAB"/>
          <w:p w14:paraId="2A93E2BA" w14:textId="77777777" w:rsidR="002B3AAB" w:rsidRDefault="002B3AAB">
            <w:pPr>
              <w:rPr>
                <w:i/>
              </w:rPr>
            </w:pPr>
          </w:p>
          <w:p w14:paraId="066DCD92" w14:textId="77777777" w:rsidR="002B3AAB" w:rsidRDefault="002B3AAB">
            <w:pPr>
              <w:rPr>
                <w:i/>
              </w:rPr>
            </w:pPr>
          </w:p>
          <w:p w14:paraId="3D73FEE7" w14:textId="77777777" w:rsidR="002B3AAB" w:rsidRDefault="003173E5">
            <w:pPr>
              <w:rPr>
                <w:i/>
              </w:rPr>
            </w:pPr>
            <w:r>
              <w:rPr>
                <w:i/>
              </w:rPr>
              <w:t>Durung mangan awit cilik</w:t>
            </w:r>
          </w:p>
          <w:p w14:paraId="2606CBD8" w14:textId="77777777" w:rsidR="002B3AAB" w:rsidRDefault="002B3AAB"/>
          <w:p w14:paraId="6DC6F4D5" w14:textId="77777777" w:rsidR="002B3AAB" w:rsidRDefault="002B3AAB"/>
          <w:p w14:paraId="04AB87A5" w14:textId="77777777" w:rsidR="002B3AAB" w:rsidRDefault="002B3AAB"/>
          <w:p w14:paraId="437F6696" w14:textId="77777777" w:rsidR="002B3AAB" w:rsidRDefault="002B3AAB">
            <w:pPr>
              <w:rPr>
                <w:i/>
              </w:rPr>
            </w:pPr>
          </w:p>
          <w:p w14:paraId="098F5153" w14:textId="77777777" w:rsidR="002B3AAB" w:rsidRDefault="003173E5">
            <w:pPr>
              <w:rPr>
                <w:i/>
              </w:rPr>
            </w:pPr>
            <w:r>
              <w:rPr>
                <w:i/>
              </w:rPr>
              <w:t>Bakul raine kaya bokong</w:t>
            </w:r>
          </w:p>
          <w:p w14:paraId="5A2FA5E8" w14:textId="77777777" w:rsidR="002B3AAB" w:rsidRDefault="002B3AAB"/>
          <w:p w14:paraId="70FC9D6E" w14:textId="77777777" w:rsidR="002B3AAB" w:rsidRDefault="002B3AAB"/>
          <w:p w14:paraId="2630713C" w14:textId="77777777" w:rsidR="002B3AAB" w:rsidRDefault="002B3AAB"/>
          <w:p w14:paraId="2B74D068" w14:textId="77777777" w:rsidR="002B3AAB" w:rsidRDefault="002B3AAB"/>
          <w:p w14:paraId="3B6BF5CE" w14:textId="77777777" w:rsidR="002B3AAB" w:rsidRDefault="002B3AAB"/>
          <w:p w14:paraId="37C1B960" w14:textId="77777777" w:rsidR="002B3AAB" w:rsidRDefault="002B3AAB"/>
          <w:p w14:paraId="1DF1740A" w14:textId="77777777" w:rsidR="002B3AAB" w:rsidRDefault="002B3AAB"/>
          <w:p w14:paraId="08D36104" w14:textId="77777777" w:rsidR="002D7944" w:rsidRDefault="002D7944"/>
          <w:p w14:paraId="64ED770D" w14:textId="77777777" w:rsidR="00521F9B" w:rsidRDefault="00521F9B"/>
          <w:p w14:paraId="4D257368" w14:textId="77777777" w:rsidR="00521F9B" w:rsidRDefault="00521F9B"/>
          <w:p w14:paraId="52FD6724" w14:textId="77777777" w:rsidR="002B3AAB" w:rsidRDefault="002B3AAB"/>
          <w:p w14:paraId="5E6AC32B" w14:textId="77777777" w:rsidR="002B3AAB" w:rsidRDefault="003173E5">
            <w:r>
              <w:rPr>
                <w:noProof/>
              </w:rPr>
              <w:drawing>
                <wp:anchor distT="0" distB="0" distL="114300" distR="114300" simplePos="0" relativeHeight="251658240" behindDoc="0" locked="0" layoutInCell="1" hidden="0" allowOverlap="1" wp14:anchorId="395A42E6" wp14:editId="56C53B82">
                  <wp:simplePos x="0" y="0"/>
                  <wp:positionH relativeFrom="column">
                    <wp:posOffset>24766</wp:posOffset>
                  </wp:positionH>
                  <wp:positionV relativeFrom="paragraph">
                    <wp:posOffset>20320</wp:posOffset>
                  </wp:positionV>
                  <wp:extent cx="1381506" cy="790793"/>
                  <wp:effectExtent l="0" t="0" r="0" b="0"/>
                  <wp:wrapNone/>
                  <wp:docPr id="2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1381506" cy="790793"/>
                          </a:xfrm>
                          <a:prstGeom prst="rect">
                            <a:avLst/>
                          </a:prstGeom>
                          <a:ln/>
                        </pic:spPr>
                      </pic:pic>
                    </a:graphicData>
                  </a:graphic>
                </wp:anchor>
              </w:drawing>
            </w:r>
          </w:p>
          <w:p w14:paraId="40CE2276" w14:textId="77777777" w:rsidR="002B3AAB" w:rsidRDefault="002B3AAB"/>
          <w:p w14:paraId="3F0CDA8A" w14:textId="77777777" w:rsidR="002B3AAB" w:rsidRDefault="002B3AAB"/>
          <w:p w14:paraId="6B28B985" w14:textId="77777777" w:rsidR="002B3AAB" w:rsidRDefault="002B3AAB"/>
          <w:p w14:paraId="146217E8" w14:textId="77777777" w:rsidR="002B3AAB" w:rsidRDefault="002B3AAB"/>
          <w:p w14:paraId="123BEB09" w14:textId="77777777" w:rsidR="002B3AAB" w:rsidRPr="00667333" w:rsidRDefault="003173E5">
            <w:pPr>
              <w:rPr>
                <w:sz w:val="20"/>
                <w:szCs w:val="20"/>
              </w:rPr>
            </w:pPr>
            <w:r w:rsidRPr="00667333">
              <w:rPr>
                <w:sz w:val="20"/>
                <w:szCs w:val="20"/>
              </w:rPr>
              <w:t>Gambar 1 Naning Menundukkan Kepala Guru</w:t>
            </w:r>
          </w:p>
          <w:p w14:paraId="2258E85A" w14:textId="77777777" w:rsidR="002B3AAB" w:rsidRPr="00667333" w:rsidRDefault="002B3AAB">
            <w:pPr>
              <w:rPr>
                <w:sz w:val="20"/>
                <w:szCs w:val="20"/>
              </w:rPr>
            </w:pPr>
          </w:p>
          <w:p w14:paraId="0C05CDCF" w14:textId="77777777" w:rsidR="00FD717A" w:rsidRDefault="00FD717A"/>
          <w:p w14:paraId="6B4245C4" w14:textId="77777777" w:rsidR="002B3AAB" w:rsidRDefault="003173E5">
            <w:r>
              <w:rPr>
                <w:noProof/>
              </w:rPr>
              <w:drawing>
                <wp:anchor distT="0" distB="0" distL="114300" distR="114300" simplePos="0" relativeHeight="251658241" behindDoc="0" locked="0" layoutInCell="1" hidden="0" allowOverlap="1" wp14:anchorId="6788CEC7" wp14:editId="06719F5C">
                  <wp:simplePos x="0" y="0"/>
                  <wp:positionH relativeFrom="column">
                    <wp:posOffset>-22859</wp:posOffset>
                  </wp:positionH>
                  <wp:positionV relativeFrom="paragraph">
                    <wp:posOffset>156845</wp:posOffset>
                  </wp:positionV>
                  <wp:extent cx="1438275" cy="809719"/>
                  <wp:effectExtent l="0" t="0" r="0" b="0"/>
                  <wp:wrapNone/>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1438275" cy="809719"/>
                          </a:xfrm>
                          <a:prstGeom prst="rect">
                            <a:avLst/>
                          </a:prstGeom>
                          <a:ln/>
                        </pic:spPr>
                      </pic:pic>
                    </a:graphicData>
                  </a:graphic>
                </wp:anchor>
              </w:drawing>
            </w:r>
          </w:p>
          <w:p w14:paraId="687B6B15" w14:textId="77777777" w:rsidR="002B3AAB" w:rsidRDefault="002B3AAB"/>
          <w:p w14:paraId="61C800A2" w14:textId="77777777" w:rsidR="002B3AAB" w:rsidRDefault="002B3AAB"/>
          <w:p w14:paraId="50CD384B" w14:textId="77777777" w:rsidR="002B3AAB" w:rsidRDefault="002B3AAB"/>
          <w:p w14:paraId="6BF56F3C" w14:textId="77777777" w:rsidR="002B3AAB" w:rsidRDefault="002B3AAB"/>
          <w:p w14:paraId="41B93068" w14:textId="77777777" w:rsidR="002B3AAB" w:rsidRDefault="002B3AAB"/>
          <w:p w14:paraId="7882D6ED" w14:textId="31B5E006" w:rsidR="002B3AAB" w:rsidRPr="00667333" w:rsidRDefault="003173E5">
            <w:pPr>
              <w:rPr>
                <w:sz w:val="20"/>
                <w:szCs w:val="20"/>
              </w:rPr>
            </w:pPr>
            <w:r w:rsidRPr="00667333">
              <w:rPr>
                <w:sz w:val="20"/>
                <w:szCs w:val="20"/>
              </w:rPr>
              <w:t>Gambar 2 Menepuk</w:t>
            </w:r>
            <w:r w:rsidR="00B31C3F" w:rsidRPr="00667333">
              <w:rPr>
                <w:sz w:val="20"/>
                <w:szCs w:val="20"/>
              </w:rPr>
              <w:t>-nepuk</w:t>
            </w:r>
            <w:r w:rsidRPr="00667333">
              <w:rPr>
                <w:sz w:val="20"/>
                <w:szCs w:val="20"/>
              </w:rPr>
              <w:t xml:space="preserve"> </w:t>
            </w:r>
            <w:r w:rsidR="00AC1F42">
              <w:rPr>
                <w:sz w:val="20"/>
                <w:szCs w:val="20"/>
              </w:rPr>
              <w:t>P</w:t>
            </w:r>
            <w:r w:rsidRPr="00667333">
              <w:rPr>
                <w:sz w:val="20"/>
                <w:szCs w:val="20"/>
              </w:rPr>
              <w:t xml:space="preserve">erut </w:t>
            </w:r>
            <w:r w:rsidR="00AC1F42">
              <w:rPr>
                <w:sz w:val="20"/>
                <w:szCs w:val="20"/>
              </w:rPr>
              <w:t>P</w:t>
            </w:r>
            <w:r w:rsidRPr="00667333">
              <w:rPr>
                <w:sz w:val="20"/>
                <w:szCs w:val="20"/>
              </w:rPr>
              <w:t>asien</w:t>
            </w:r>
          </w:p>
        </w:tc>
        <w:tc>
          <w:tcPr>
            <w:tcW w:w="5523" w:type="dxa"/>
          </w:tcPr>
          <w:p w14:paraId="4E7C376F" w14:textId="77777777" w:rsidR="002B3AAB" w:rsidRDefault="003173E5">
            <w:pPr>
              <w:pBdr>
                <w:top w:val="nil"/>
                <w:left w:val="nil"/>
                <w:bottom w:val="nil"/>
                <w:right w:val="nil"/>
                <w:between w:val="nil"/>
              </w:pBdr>
              <w:rPr>
                <w:color w:val="000000"/>
              </w:rPr>
            </w:pPr>
            <w:r>
              <w:rPr>
                <w:color w:val="000000"/>
              </w:rPr>
              <w:lastRenderedPageBreak/>
              <w:t>Tumi: “</w:t>
            </w:r>
            <w:r>
              <w:rPr>
                <w:i/>
                <w:color w:val="000000"/>
              </w:rPr>
              <w:t>Kowe apa tau salat</w:t>
            </w:r>
            <w:r>
              <w:rPr>
                <w:color w:val="000000"/>
              </w:rPr>
              <w:t xml:space="preserve">?” </w:t>
            </w:r>
          </w:p>
          <w:p w14:paraId="0E67888D" w14:textId="77777777" w:rsidR="002B3AAB" w:rsidRDefault="003173E5">
            <w:pPr>
              <w:pBdr>
                <w:top w:val="nil"/>
                <w:left w:val="nil"/>
                <w:bottom w:val="nil"/>
                <w:right w:val="nil"/>
                <w:between w:val="nil"/>
              </w:pBdr>
              <w:rPr>
                <w:color w:val="000000"/>
              </w:rPr>
            </w:pPr>
            <w:r>
              <w:rPr>
                <w:color w:val="000000"/>
              </w:rPr>
              <w:t>Rukmi: “</w:t>
            </w:r>
            <w:r>
              <w:rPr>
                <w:i/>
                <w:color w:val="000000"/>
              </w:rPr>
              <w:t>Tau, t</w:t>
            </w:r>
            <w:r>
              <w:rPr>
                <w:i/>
              </w:rPr>
              <w:t>a</w:t>
            </w:r>
            <w:r>
              <w:rPr>
                <w:i/>
                <w:color w:val="000000"/>
              </w:rPr>
              <w:t xml:space="preserve">.” </w:t>
            </w:r>
          </w:p>
          <w:p w14:paraId="34EE39ED" w14:textId="77777777" w:rsidR="002B3AAB" w:rsidRDefault="003173E5">
            <w:pPr>
              <w:pBdr>
                <w:top w:val="nil"/>
                <w:left w:val="nil"/>
                <w:bottom w:val="nil"/>
                <w:right w:val="nil"/>
                <w:between w:val="nil"/>
              </w:pBdr>
              <w:rPr>
                <w:color w:val="000000"/>
              </w:rPr>
            </w:pPr>
            <w:r>
              <w:rPr>
                <w:color w:val="000000"/>
              </w:rPr>
              <w:t>Tumi: “</w:t>
            </w:r>
            <w:r>
              <w:rPr>
                <w:i/>
                <w:color w:val="000000"/>
              </w:rPr>
              <w:t>Ndak ya nitip aku wingi iku a</w:t>
            </w:r>
            <w:r>
              <w:rPr>
                <w:color w:val="000000"/>
              </w:rPr>
              <w:t xml:space="preserve">? </w:t>
            </w:r>
            <w:r>
              <w:rPr>
                <w:i/>
                <w:color w:val="000000"/>
              </w:rPr>
              <w:t>Kowe muni</w:t>
            </w:r>
            <w:r>
              <w:rPr>
                <w:i/>
              </w:rPr>
              <w:t>,</w:t>
            </w:r>
            <w:r>
              <w:rPr>
                <w:i/>
                <w:color w:val="000000"/>
              </w:rPr>
              <w:t xml:space="preserve"> Yu, </w:t>
            </w:r>
            <w:r>
              <w:rPr>
                <w:b/>
                <w:i/>
                <w:color w:val="000000"/>
              </w:rPr>
              <w:t>nitip salat.</w:t>
            </w:r>
            <w:r>
              <w:rPr>
                <w:i/>
                <w:color w:val="000000"/>
              </w:rPr>
              <w:t>”</w:t>
            </w:r>
          </w:p>
          <w:p w14:paraId="3231157C" w14:textId="77777777" w:rsidR="002B3AAB" w:rsidRDefault="003173E5">
            <w:pPr>
              <w:pBdr>
                <w:top w:val="nil"/>
                <w:left w:val="nil"/>
                <w:bottom w:val="nil"/>
                <w:right w:val="nil"/>
                <w:between w:val="nil"/>
              </w:pBdr>
              <w:rPr>
                <w:color w:val="000000"/>
              </w:rPr>
            </w:pPr>
            <w:r>
              <w:rPr>
                <w:color w:val="000000"/>
              </w:rPr>
              <w:t>Tumi: “Apakah kamu pernah salat?”</w:t>
            </w:r>
          </w:p>
          <w:p w14:paraId="20120E77" w14:textId="77777777" w:rsidR="002B3AAB" w:rsidRDefault="003173E5">
            <w:pPr>
              <w:pBdr>
                <w:top w:val="nil"/>
                <w:left w:val="nil"/>
                <w:bottom w:val="nil"/>
                <w:right w:val="nil"/>
                <w:between w:val="nil"/>
              </w:pBdr>
              <w:rPr>
                <w:color w:val="000000"/>
              </w:rPr>
            </w:pPr>
            <w:r>
              <w:rPr>
                <w:color w:val="000000"/>
              </w:rPr>
              <w:t>Rukmi: “Pernah.”</w:t>
            </w:r>
          </w:p>
          <w:p w14:paraId="6FC1AB97" w14:textId="77777777" w:rsidR="002B3AAB" w:rsidRDefault="003173E5">
            <w:pPr>
              <w:pBdr>
                <w:top w:val="nil"/>
                <w:left w:val="nil"/>
                <w:bottom w:val="nil"/>
                <w:right w:val="nil"/>
                <w:between w:val="nil"/>
              </w:pBdr>
              <w:rPr>
                <w:color w:val="000000"/>
              </w:rPr>
            </w:pPr>
            <w:r>
              <w:rPr>
                <w:color w:val="000000"/>
              </w:rPr>
              <w:t>Tumi: “Bukankah kemarin kamu menitipkannya kepadaku?  Kamu bilang, Yu, nitip salat.”</w:t>
            </w:r>
          </w:p>
          <w:p w14:paraId="73E0C12E" w14:textId="77777777" w:rsidR="002B3AAB" w:rsidRDefault="003173E5">
            <w:pPr>
              <w:pBdr>
                <w:top w:val="nil"/>
                <w:left w:val="nil"/>
                <w:bottom w:val="nil"/>
                <w:right w:val="nil"/>
                <w:between w:val="nil"/>
              </w:pBdr>
              <w:rPr>
                <w:i/>
                <w:color w:val="000000"/>
              </w:rPr>
            </w:pPr>
            <w:r>
              <w:rPr>
                <w:color w:val="000000"/>
              </w:rPr>
              <w:t>Pasien: “</w:t>
            </w:r>
            <w:r>
              <w:rPr>
                <w:i/>
                <w:color w:val="000000"/>
              </w:rPr>
              <w:t>Kula nuwun.”</w:t>
            </w:r>
          </w:p>
          <w:p w14:paraId="105FEF56" w14:textId="77777777" w:rsidR="002B3AAB" w:rsidRDefault="003173E5">
            <w:pPr>
              <w:pBdr>
                <w:top w:val="nil"/>
                <w:left w:val="nil"/>
                <w:bottom w:val="nil"/>
                <w:right w:val="nil"/>
                <w:between w:val="nil"/>
              </w:pBdr>
              <w:rPr>
                <w:color w:val="000000"/>
              </w:rPr>
            </w:pPr>
            <w:r>
              <w:rPr>
                <w:color w:val="000000"/>
              </w:rPr>
              <w:t>Srintil: “</w:t>
            </w:r>
            <w:r>
              <w:rPr>
                <w:i/>
                <w:color w:val="000000"/>
              </w:rPr>
              <w:t xml:space="preserve">Lho, wong awak </w:t>
            </w:r>
            <w:r>
              <w:rPr>
                <w:b/>
                <w:i/>
                <w:color w:val="000000"/>
              </w:rPr>
              <w:t>lemu ngono isa lara?</w:t>
            </w:r>
            <w:r>
              <w:rPr>
                <w:i/>
                <w:color w:val="000000"/>
              </w:rPr>
              <w:t>”</w:t>
            </w:r>
          </w:p>
          <w:p w14:paraId="4B6D5FD4" w14:textId="77777777" w:rsidR="002B3AAB" w:rsidRDefault="003173E5">
            <w:pPr>
              <w:pBdr>
                <w:top w:val="nil"/>
                <w:left w:val="nil"/>
                <w:bottom w:val="nil"/>
                <w:right w:val="nil"/>
                <w:between w:val="nil"/>
              </w:pBdr>
              <w:rPr>
                <w:i/>
                <w:color w:val="000000"/>
              </w:rPr>
            </w:pPr>
            <w:r>
              <w:rPr>
                <w:color w:val="000000"/>
              </w:rPr>
              <w:t>Naning: “</w:t>
            </w:r>
            <w:r>
              <w:rPr>
                <w:i/>
                <w:color w:val="000000"/>
              </w:rPr>
              <w:t>Subure kaya ngono kok lara.”</w:t>
            </w:r>
          </w:p>
          <w:p w14:paraId="3E021A96" w14:textId="77777777" w:rsidR="002B3AAB" w:rsidRDefault="003173E5">
            <w:pPr>
              <w:pBdr>
                <w:top w:val="nil"/>
                <w:left w:val="nil"/>
                <w:bottom w:val="nil"/>
                <w:right w:val="nil"/>
                <w:between w:val="nil"/>
              </w:pBdr>
              <w:rPr>
                <w:color w:val="000000"/>
              </w:rPr>
            </w:pPr>
            <w:r>
              <w:rPr>
                <w:color w:val="000000"/>
              </w:rPr>
              <w:t>Pasien: “Permisi.”</w:t>
            </w:r>
          </w:p>
          <w:p w14:paraId="71C2CCC6" w14:textId="77777777" w:rsidR="002B3AAB" w:rsidRDefault="003173E5">
            <w:pPr>
              <w:pBdr>
                <w:top w:val="nil"/>
                <w:left w:val="nil"/>
                <w:bottom w:val="nil"/>
                <w:right w:val="nil"/>
                <w:between w:val="nil"/>
              </w:pBdr>
              <w:rPr>
                <w:color w:val="000000"/>
              </w:rPr>
            </w:pPr>
            <w:r>
              <w:rPr>
                <w:color w:val="000000"/>
              </w:rPr>
              <w:t>Srintil: “Lho, orang</w:t>
            </w:r>
            <w:r>
              <w:t xml:space="preserve"> </w:t>
            </w:r>
            <w:r>
              <w:rPr>
                <w:color w:val="000000"/>
              </w:rPr>
              <w:t>badan gemuk be</w:t>
            </w:r>
            <w:r>
              <w:t>gitu</w:t>
            </w:r>
            <w:r>
              <w:rPr>
                <w:color w:val="000000"/>
              </w:rPr>
              <w:t xml:space="preserve"> </w:t>
            </w:r>
            <w:r>
              <w:t>b</w:t>
            </w:r>
            <w:r>
              <w:rPr>
                <w:color w:val="000000"/>
              </w:rPr>
              <w:t>isa sakit?</w:t>
            </w:r>
          </w:p>
          <w:p w14:paraId="5936B16D" w14:textId="77777777" w:rsidR="002B3AAB" w:rsidRDefault="003173E5">
            <w:pPr>
              <w:pBdr>
                <w:top w:val="nil"/>
                <w:left w:val="nil"/>
                <w:bottom w:val="nil"/>
                <w:right w:val="nil"/>
                <w:between w:val="nil"/>
              </w:pBdr>
              <w:rPr>
                <w:color w:val="000000"/>
              </w:rPr>
            </w:pPr>
            <w:r>
              <w:rPr>
                <w:color w:val="000000"/>
              </w:rPr>
              <w:t xml:space="preserve">Naning: “Subur </w:t>
            </w:r>
            <w:r>
              <w:t xml:space="preserve">seperti itu </w:t>
            </w:r>
            <w:r>
              <w:rPr>
                <w:color w:val="000000"/>
              </w:rPr>
              <w:t>kok sakit.”</w:t>
            </w:r>
          </w:p>
          <w:p w14:paraId="22419936" w14:textId="77777777" w:rsidR="002B3AAB" w:rsidRDefault="003173E5">
            <w:pPr>
              <w:rPr>
                <w:i/>
                <w:color w:val="000000"/>
              </w:rPr>
            </w:pPr>
            <w:r>
              <w:rPr>
                <w:color w:val="000000"/>
              </w:rPr>
              <w:t>Sri: ”</w:t>
            </w:r>
            <w:r>
              <w:rPr>
                <w:i/>
                <w:color w:val="000000"/>
              </w:rPr>
              <w:t>Lha, kok kowe mletre ngono apa durung mangan  kowe ki?”</w:t>
            </w:r>
          </w:p>
          <w:p w14:paraId="499F74B3" w14:textId="77777777" w:rsidR="002B3AAB" w:rsidRDefault="003173E5">
            <w:pPr>
              <w:pBdr>
                <w:top w:val="nil"/>
                <w:left w:val="nil"/>
                <w:bottom w:val="nil"/>
                <w:right w:val="nil"/>
                <w:between w:val="nil"/>
              </w:pBdr>
              <w:rPr>
                <w:i/>
                <w:color w:val="000000"/>
              </w:rPr>
            </w:pPr>
            <w:r>
              <w:rPr>
                <w:color w:val="000000"/>
              </w:rPr>
              <w:lastRenderedPageBreak/>
              <w:t xml:space="preserve">Jumiati: </w:t>
            </w:r>
            <w:r>
              <w:rPr>
                <w:i/>
                <w:color w:val="000000"/>
              </w:rPr>
              <w:t xml:space="preserve">”Lha, pancen. Aku  durung mangan, </w:t>
            </w:r>
            <w:r>
              <w:rPr>
                <w:b/>
                <w:i/>
                <w:color w:val="000000"/>
              </w:rPr>
              <w:t>durung mangan awit cilik.</w:t>
            </w:r>
            <w:r>
              <w:rPr>
                <w:i/>
                <w:color w:val="000000"/>
              </w:rPr>
              <w:t>”</w:t>
            </w:r>
          </w:p>
          <w:p w14:paraId="054CC6D4" w14:textId="77777777" w:rsidR="002B3AAB" w:rsidRDefault="003173E5">
            <w:pPr>
              <w:pBdr>
                <w:top w:val="nil"/>
                <w:left w:val="nil"/>
                <w:bottom w:val="nil"/>
                <w:right w:val="nil"/>
                <w:between w:val="nil"/>
              </w:pBdr>
              <w:rPr>
                <w:color w:val="000000"/>
              </w:rPr>
            </w:pPr>
            <w:r>
              <w:rPr>
                <w:color w:val="000000"/>
              </w:rPr>
              <w:t>Sri: ”Lho,  kamu kok lemas begitu, apa belum makan?”</w:t>
            </w:r>
          </w:p>
          <w:p w14:paraId="6D7477A6" w14:textId="77777777" w:rsidR="002B3AAB" w:rsidRDefault="003173E5">
            <w:pPr>
              <w:pBdr>
                <w:top w:val="nil"/>
                <w:left w:val="nil"/>
                <w:bottom w:val="nil"/>
                <w:right w:val="nil"/>
                <w:between w:val="nil"/>
              </w:pBdr>
              <w:rPr>
                <w:color w:val="000000"/>
              </w:rPr>
            </w:pPr>
            <w:r>
              <w:rPr>
                <w:color w:val="000000"/>
              </w:rPr>
              <w:t>Jumiati: “Memang. Aku belum makan, belum makan sejak kecil.”</w:t>
            </w:r>
          </w:p>
          <w:p w14:paraId="281F03D5" w14:textId="77777777" w:rsidR="002B3AAB" w:rsidRDefault="003173E5">
            <w:r>
              <w:t>Sulis: “</w:t>
            </w:r>
            <w:r>
              <w:rPr>
                <w:i/>
              </w:rPr>
              <w:t>Iki dodolan apa</w:t>
            </w:r>
            <w:r>
              <w:t>?”</w:t>
            </w:r>
          </w:p>
          <w:p w14:paraId="48E2C4D7" w14:textId="1E53567A" w:rsidR="002B3AAB" w:rsidRDefault="003173E5">
            <w:r>
              <w:t>Wati: “</w:t>
            </w:r>
            <w:r>
              <w:rPr>
                <w:i/>
              </w:rPr>
              <w:t xml:space="preserve">Nah, iki, Mbak. Nek aku dodolan sepet. Sekali usap langsung </w:t>
            </w:r>
            <w:r w:rsidR="003F4E7D">
              <w:rPr>
                <w:i/>
              </w:rPr>
              <w:t>‘</w:t>
            </w:r>
            <w:r>
              <w:rPr>
                <w:i/>
              </w:rPr>
              <w:t>cling</w:t>
            </w:r>
            <w:r w:rsidR="003F4E7D">
              <w:rPr>
                <w:i/>
              </w:rPr>
              <w:t>’</w:t>
            </w:r>
            <w:r>
              <w:rPr>
                <w:i/>
              </w:rPr>
              <w:t xml:space="preserve"> kaya bakule.</w:t>
            </w:r>
            <w:r>
              <w:t>”</w:t>
            </w:r>
          </w:p>
          <w:p w14:paraId="3EA64A5E" w14:textId="09B7BF91" w:rsidR="002B3AAB" w:rsidRDefault="003173E5">
            <w:pPr>
              <w:rPr>
                <w:i/>
              </w:rPr>
            </w:pPr>
            <w:r>
              <w:t>Paijo: “</w:t>
            </w:r>
            <w:r>
              <w:rPr>
                <w:i/>
              </w:rPr>
              <w:t xml:space="preserve">Wah, ndobol. </w:t>
            </w:r>
            <w:r>
              <w:rPr>
                <w:b/>
                <w:i/>
              </w:rPr>
              <w:t>Bakul</w:t>
            </w:r>
            <w:r>
              <w:rPr>
                <w:i/>
              </w:rPr>
              <w:t xml:space="preserve"> raine kaya </w:t>
            </w:r>
            <w:r>
              <w:rPr>
                <w:b/>
                <w:i/>
              </w:rPr>
              <w:t>bokong</w:t>
            </w:r>
            <w:r w:rsidR="0019643A">
              <w:rPr>
                <w:b/>
                <w:i/>
              </w:rPr>
              <w:t xml:space="preserve">, </w:t>
            </w:r>
            <w:r>
              <w:rPr>
                <w:i/>
              </w:rPr>
              <w:t xml:space="preserve"> ngono kok!”</w:t>
            </w:r>
          </w:p>
          <w:p w14:paraId="0C7FBEF6" w14:textId="77777777" w:rsidR="002B3AAB" w:rsidRDefault="003173E5">
            <w:pPr>
              <w:rPr>
                <w:i/>
              </w:rPr>
            </w:pPr>
            <w:r>
              <w:t>Sulis: “Ini jualan apa?”</w:t>
            </w:r>
          </w:p>
          <w:p w14:paraId="1BCD896F" w14:textId="13947F7E" w:rsidR="002B3AAB" w:rsidRDefault="003173E5">
            <w:r>
              <w:t>Wati: “Nah, ini, Mbak. Kalau aku jualan sepet. Sekali usap langsung ‘cling’ seperti penjualnya.”</w:t>
            </w:r>
          </w:p>
          <w:p w14:paraId="371E254A" w14:textId="1419E5C4" w:rsidR="002B3AAB" w:rsidRDefault="003173E5">
            <w:r>
              <w:t xml:space="preserve">Paijo: ”Halah, bohong. Penjual wajahnya seperti pantat, </w:t>
            </w:r>
            <w:r w:rsidR="006A4166">
              <w:t>begitu</w:t>
            </w:r>
            <w:r>
              <w:t xml:space="preserve"> kok!”</w:t>
            </w:r>
          </w:p>
          <w:p w14:paraId="1A896A0B" w14:textId="77777777" w:rsidR="002B3AAB" w:rsidRDefault="003173E5">
            <w:pPr>
              <w:pBdr>
                <w:top w:val="nil"/>
                <w:left w:val="nil"/>
                <w:bottom w:val="nil"/>
                <w:right w:val="nil"/>
                <w:between w:val="nil"/>
              </w:pBdr>
              <w:rPr>
                <w:color w:val="000000"/>
              </w:rPr>
            </w:pPr>
            <w:r>
              <w:rPr>
                <w:color w:val="000000"/>
              </w:rPr>
              <w:t>Marfuah: “</w:t>
            </w:r>
            <w:r>
              <w:rPr>
                <w:i/>
                <w:color w:val="000000"/>
              </w:rPr>
              <w:t>Klinthing, klinthing, klinthing.</w:t>
            </w:r>
            <w:r>
              <w:rPr>
                <w:color w:val="000000"/>
              </w:rPr>
              <w:t>”</w:t>
            </w:r>
          </w:p>
          <w:p w14:paraId="24B5D987" w14:textId="77777777" w:rsidR="002B3AAB" w:rsidRDefault="003173E5">
            <w:pPr>
              <w:pBdr>
                <w:top w:val="nil"/>
                <w:left w:val="nil"/>
                <w:bottom w:val="nil"/>
                <w:right w:val="nil"/>
                <w:between w:val="nil"/>
              </w:pBdr>
              <w:rPr>
                <w:color w:val="000000"/>
              </w:rPr>
            </w:pPr>
            <w:r>
              <w:rPr>
                <w:color w:val="000000"/>
              </w:rPr>
              <w:t>Naning: “</w:t>
            </w:r>
            <w:r>
              <w:rPr>
                <w:i/>
                <w:color w:val="000000"/>
              </w:rPr>
              <w:t>Sugeng enjing, Bu</w:t>
            </w:r>
            <w:r>
              <w:rPr>
                <w:color w:val="000000"/>
              </w:rPr>
              <w:t>.”</w:t>
            </w:r>
          </w:p>
          <w:p w14:paraId="6F66C5FD" w14:textId="77777777" w:rsidR="002B3AAB" w:rsidRDefault="003173E5">
            <w:pPr>
              <w:pBdr>
                <w:top w:val="nil"/>
                <w:left w:val="nil"/>
                <w:bottom w:val="nil"/>
                <w:right w:val="nil"/>
                <w:between w:val="nil"/>
              </w:pBdr>
              <w:rPr>
                <w:color w:val="000000"/>
              </w:rPr>
            </w:pPr>
            <w:r>
              <w:rPr>
                <w:color w:val="000000"/>
              </w:rPr>
              <w:t>Srintil: “</w:t>
            </w:r>
            <w:r>
              <w:rPr>
                <w:i/>
                <w:color w:val="000000"/>
              </w:rPr>
              <w:t xml:space="preserve">Sugeng </w:t>
            </w:r>
            <w:r>
              <w:rPr>
                <w:i/>
              </w:rPr>
              <w:t>e</w:t>
            </w:r>
            <w:r>
              <w:rPr>
                <w:i/>
                <w:color w:val="000000"/>
              </w:rPr>
              <w:t>njing, Bu.</w:t>
            </w:r>
            <w:r>
              <w:rPr>
                <w:color w:val="000000"/>
              </w:rPr>
              <w:t>”</w:t>
            </w:r>
          </w:p>
          <w:p w14:paraId="54C672B8" w14:textId="77777777" w:rsidR="002B3AAB" w:rsidRDefault="003173E5">
            <w:pPr>
              <w:pBdr>
                <w:top w:val="nil"/>
                <w:left w:val="nil"/>
                <w:bottom w:val="nil"/>
                <w:right w:val="nil"/>
                <w:between w:val="nil"/>
              </w:pBdr>
              <w:rPr>
                <w:color w:val="000000"/>
              </w:rPr>
            </w:pPr>
            <w:r>
              <w:rPr>
                <w:color w:val="000000"/>
              </w:rPr>
              <w:t>Marfuah: “</w:t>
            </w:r>
            <w:r>
              <w:rPr>
                <w:i/>
                <w:color w:val="000000"/>
              </w:rPr>
              <w:t>Kucluk! Sing didhingklukke kuwi sirahmu, dudu sirahe gurune, ya ngelu ndhasku nek ngene iki</w:t>
            </w:r>
            <w:r>
              <w:rPr>
                <w:color w:val="000000"/>
              </w:rPr>
              <w:t>!”</w:t>
            </w:r>
          </w:p>
          <w:p w14:paraId="5C2BE7C4" w14:textId="77777777" w:rsidR="002B3AAB" w:rsidRDefault="003173E5">
            <w:pPr>
              <w:pBdr>
                <w:top w:val="nil"/>
                <w:left w:val="nil"/>
                <w:bottom w:val="nil"/>
                <w:right w:val="nil"/>
                <w:between w:val="nil"/>
              </w:pBdr>
              <w:rPr>
                <w:color w:val="000000"/>
              </w:rPr>
            </w:pPr>
            <w:r>
              <w:rPr>
                <w:color w:val="000000"/>
              </w:rPr>
              <w:t>Marfuah: “Klinting, klinting, klinting.”</w:t>
            </w:r>
          </w:p>
          <w:p w14:paraId="1B672BC3" w14:textId="77777777" w:rsidR="002B3AAB" w:rsidRDefault="003173E5">
            <w:pPr>
              <w:pBdr>
                <w:top w:val="nil"/>
                <w:left w:val="nil"/>
                <w:bottom w:val="nil"/>
                <w:right w:val="nil"/>
                <w:between w:val="nil"/>
              </w:pBdr>
              <w:rPr>
                <w:color w:val="000000"/>
              </w:rPr>
            </w:pPr>
            <w:r>
              <w:rPr>
                <w:color w:val="000000"/>
              </w:rPr>
              <w:t>Naning: “Selamat pagi, Bu.”</w:t>
            </w:r>
          </w:p>
          <w:p w14:paraId="60069E59" w14:textId="77777777" w:rsidR="002B3AAB" w:rsidRDefault="003173E5">
            <w:pPr>
              <w:pBdr>
                <w:top w:val="nil"/>
                <w:left w:val="nil"/>
                <w:bottom w:val="nil"/>
                <w:right w:val="nil"/>
                <w:between w:val="nil"/>
              </w:pBdr>
              <w:rPr>
                <w:color w:val="000000"/>
              </w:rPr>
            </w:pPr>
            <w:r>
              <w:rPr>
                <w:color w:val="000000"/>
              </w:rPr>
              <w:t>Srintil: “Selamat pagi, Bu.”</w:t>
            </w:r>
          </w:p>
          <w:p w14:paraId="78F5933F" w14:textId="77777777" w:rsidR="002B3AAB" w:rsidRDefault="003173E5">
            <w:pPr>
              <w:pBdr>
                <w:top w:val="nil"/>
                <w:left w:val="nil"/>
                <w:bottom w:val="nil"/>
                <w:right w:val="nil"/>
                <w:between w:val="nil"/>
              </w:pBdr>
              <w:rPr>
                <w:color w:val="000000"/>
              </w:rPr>
            </w:pPr>
            <w:r>
              <w:rPr>
                <w:color w:val="000000"/>
              </w:rPr>
              <w:t>Marfuah: “</w:t>
            </w:r>
            <w:r>
              <w:t>Gila!</w:t>
            </w:r>
            <w:r>
              <w:rPr>
                <w:color w:val="000000"/>
              </w:rPr>
              <w:t xml:space="preserve"> Yang ditundukkan itu kepalamu, bukan kepala gurumu! Ya pusing kepalaku kalau gini!”</w:t>
            </w:r>
          </w:p>
          <w:p w14:paraId="001ECCB4" w14:textId="77777777" w:rsidR="002B3AAB" w:rsidRDefault="003173E5">
            <w:pPr>
              <w:rPr>
                <w:i/>
                <w:color w:val="000000"/>
              </w:rPr>
            </w:pPr>
            <w:r>
              <w:rPr>
                <w:color w:val="000000"/>
              </w:rPr>
              <w:t>Marfuah: “</w:t>
            </w:r>
            <w:r>
              <w:rPr>
                <w:i/>
                <w:color w:val="000000"/>
              </w:rPr>
              <w:t>Jarene wetengmu kembung, ta? Jajal takpriksane sik, ya?”</w:t>
            </w:r>
          </w:p>
          <w:p w14:paraId="389FCFC3" w14:textId="77777777" w:rsidR="002B3AAB" w:rsidRDefault="003173E5">
            <w:pPr>
              <w:rPr>
                <w:i/>
                <w:color w:val="000000"/>
              </w:rPr>
            </w:pPr>
            <w:r>
              <w:rPr>
                <w:color w:val="000000"/>
              </w:rPr>
              <w:t>Srintil, Marfuah, dan Naning: “</w:t>
            </w:r>
            <w:r>
              <w:rPr>
                <w:i/>
                <w:color w:val="000000"/>
              </w:rPr>
              <w:t>Tak, tak, tung, dhah, tak, tak, tung, dha</w:t>
            </w:r>
            <w:r>
              <w:rPr>
                <w:i/>
              </w:rPr>
              <w:t>h</w:t>
            </w:r>
            <w:r>
              <w:rPr>
                <w:i/>
                <w:color w:val="000000"/>
              </w:rPr>
              <w:t xml:space="preserve">.” </w:t>
            </w:r>
          </w:p>
          <w:p w14:paraId="65F2326C" w14:textId="75F773A5" w:rsidR="002B3AAB" w:rsidRDefault="003173E5">
            <w:pPr>
              <w:pBdr>
                <w:top w:val="nil"/>
                <w:left w:val="nil"/>
                <w:bottom w:val="nil"/>
                <w:right w:val="nil"/>
                <w:between w:val="nil"/>
              </w:pBdr>
              <w:rPr>
                <w:i/>
                <w:color w:val="000000"/>
              </w:rPr>
            </w:pPr>
            <w:r>
              <w:rPr>
                <w:color w:val="000000"/>
              </w:rPr>
              <w:t>Pasien: “</w:t>
            </w:r>
            <w:r>
              <w:rPr>
                <w:i/>
                <w:color w:val="000000"/>
              </w:rPr>
              <w:t>Piye ta wong iki. Wong lara kok gawe dolanan!</w:t>
            </w:r>
            <w:r w:rsidR="008326AD">
              <w:rPr>
                <w:i/>
                <w:color w:val="000000"/>
              </w:rPr>
              <w:t>”</w:t>
            </w:r>
          </w:p>
          <w:p w14:paraId="17854582" w14:textId="77777777" w:rsidR="002B3AAB" w:rsidRDefault="003173E5">
            <w:pPr>
              <w:pBdr>
                <w:top w:val="nil"/>
                <w:left w:val="nil"/>
                <w:bottom w:val="nil"/>
                <w:right w:val="nil"/>
                <w:between w:val="nil"/>
              </w:pBdr>
              <w:rPr>
                <w:color w:val="000000"/>
              </w:rPr>
            </w:pPr>
            <w:r>
              <w:rPr>
                <w:color w:val="000000"/>
              </w:rPr>
              <w:t>Marfuah: “Katanya perutmu kembung, kan? Coba saya periksa dulu, ya?”</w:t>
            </w:r>
          </w:p>
          <w:p w14:paraId="6EC851C2" w14:textId="77777777" w:rsidR="002B3AAB" w:rsidRDefault="003173E5">
            <w:pPr>
              <w:rPr>
                <w:color w:val="000000"/>
              </w:rPr>
            </w:pPr>
            <w:r>
              <w:rPr>
                <w:color w:val="000000"/>
              </w:rPr>
              <w:t>Srintil, Marfuah, dan Naning: “Tak, tak, tung, dhah, tak, tak, tung, dhah.</w:t>
            </w:r>
            <w:r>
              <w:t>”</w:t>
            </w:r>
          </w:p>
          <w:p w14:paraId="15F56EE6" w14:textId="77777777" w:rsidR="002B3AAB" w:rsidRDefault="003173E5">
            <w:pPr>
              <w:pBdr>
                <w:top w:val="nil"/>
                <w:left w:val="nil"/>
                <w:bottom w:val="nil"/>
                <w:right w:val="nil"/>
                <w:between w:val="nil"/>
              </w:pBdr>
              <w:rPr>
                <w:color w:val="000000"/>
              </w:rPr>
            </w:pPr>
            <w:r>
              <w:rPr>
                <w:color w:val="000000"/>
              </w:rPr>
              <w:t>Pasien: “Bagaimana sih orang ini. Orang sakit kok dibuat mainan!”</w:t>
            </w:r>
          </w:p>
        </w:tc>
      </w:tr>
    </w:tbl>
    <w:p w14:paraId="7E117ADA" w14:textId="77777777" w:rsidR="002B3AAB" w:rsidRDefault="002B3AAB">
      <w:pPr>
        <w:pBdr>
          <w:top w:val="nil"/>
          <w:left w:val="nil"/>
          <w:bottom w:val="nil"/>
          <w:right w:val="nil"/>
          <w:between w:val="nil"/>
        </w:pBdr>
      </w:pPr>
    </w:p>
    <w:p w14:paraId="7FA2E677" w14:textId="77777777" w:rsidR="002B3AAB" w:rsidRDefault="003173E5">
      <w:pPr>
        <w:pBdr>
          <w:top w:val="nil"/>
          <w:left w:val="nil"/>
          <w:bottom w:val="nil"/>
          <w:right w:val="nil"/>
          <w:between w:val="nil"/>
        </w:pBdr>
        <w:rPr>
          <w:color w:val="000000"/>
        </w:rPr>
      </w:pPr>
      <w:r>
        <w:t xml:space="preserve">            Pada tabel 1 nomor 1, frasa </w:t>
      </w:r>
      <w:r>
        <w:rPr>
          <w:i/>
        </w:rPr>
        <w:t>nitip solat</w:t>
      </w:r>
      <w:r>
        <w:t xml:space="preserve"> dalam d</w:t>
      </w:r>
      <w:r>
        <w:rPr>
          <w:color w:val="000000"/>
        </w:rPr>
        <w:t xml:space="preserve">ialog antara Tumi dan Rukmi, menjadi pusat keabsurdan. Secara literal,  </w:t>
      </w:r>
      <w:r>
        <w:rPr>
          <w:i/>
          <w:color w:val="000000"/>
        </w:rPr>
        <w:t>nitip</w:t>
      </w:r>
      <w:r>
        <w:rPr>
          <w:color w:val="000000"/>
        </w:rPr>
        <w:t xml:space="preserve"> berarti menitipkan sesuatu kepada orang lain, sedangkan </w:t>
      </w:r>
      <w:r>
        <w:rPr>
          <w:i/>
          <w:color w:val="000000"/>
        </w:rPr>
        <w:t>salat</w:t>
      </w:r>
      <w:r>
        <w:rPr>
          <w:color w:val="000000"/>
        </w:rPr>
        <w:t xml:space="preserve"> merujuk pada praktik ibadah yang </w:t>
      </w:r>
      <w:r>
        <w:t xml:space="preserve">fundamental dan signifikan dalam agama Islam, sekaligus menjadi rukun islam kedua </w:t>
      </w:r>
      <w:r w:rsidR="002B7C5A">
        <w:fldChar w:fldCharType="begin" w:fldLock="1"/>
      </w:r>
      <w:r w:rsidR="002B7C5A">
        <w:instrText>ADDIN CSL_CITATION {"citationItems":[{"id":"ITEM-1","itemData":{"DOI":"https://doi.org/10.30596/jam.v3i2.1527","abstract":"Salah satu kegiatan ibadah yang mengandung unsur kebersamaan dan sekaligus ketaatan adalah shalat berjamaah. Di dalam shalat berjamaah tidak ada perbedaam ras, status sosial, usia dan suku. Semuanya sama, semuanya memiliki hak yang sama untuk berada di shaf (barisan) terdepan. Pada masa ini, banyak kaum muslimin mengabaikan shalat berjamaah, bahkan perhatian terhadap shalat lima waktu yang merupakan tiang agama juga tidak mendapatkan perhatian yang semestinya. Tulisan ini berusaha menjelaskan tentang pentingnya shalat dan Indahnya Kebersamaan dengan melaksanakan shalat berjamaaah di mesjid dengan mengemukakan dalil-dalil yang berkaitan dengan shalat terutama shalat berjamaah disertai pendapat para ulama seputar pelaksanaan shalat berjamaah di mesjid","author":[{"dropping-particle":"","family":"Mubit","given":"Rizal","non-dropping-particle":"","parse-names":false,"suffix":""}],"container-title":"Al-Marshad: Jurnal Astronomi Islam Dan Ilmu-Ilmu Berkaitan","id":"ITEM-1","issue":"2","issued":{"date-parts":[["2017"]]},"page":"41-55","title":"Formulasi Waktu Salat Perspektif Fikih dan Sains","type":"article-journal","volume":"3"},"uris":["http://www.mendeley.com/documents/?uuid=42af1c70-8de8-4595-9f8f-59817b84fb92"]}],"mendeley":{"formattedCitation":"(Mubit, 2017)","plainTextFormattedCitation":"(Mubit, 2017)","previouslyFormattedCitation":"(Mubit, 2017)"},"properties":{"noteIndex":0},"schema":"https://github.com/citation-style-language/schema/raw/master/csl-citation.json"}</w:instrText>
      </w:r>
      <w:r w:rsidR="002B7C5A">
        <w:fldChar w:fldCharType="separate"/>
      </w:r>
      <w:r w:rsidR="002B7C5A" w:rsidRPr="002B7C5A">
        <w:rPr>
          <w:noProof/>
        </w:rPr>
        <w:t>(Mubit, 2017)</w:t>
      </w:r>
      <w:r w:rsidR="002B7C5A">
        <w:fldChar w:fldCharType="end"/>
      </w:r>
      <w:r w:rsidR="002B7C5A">
        <w:t>.</w:t>
      </w:r>
      <w:r>
        <w:rPr>
          <w:color w:val="000000"/>
        </w:rPr>
        <w:t xml:space="preserve"> Dalam kehidupan sehari-hari, salat merupakan </w:t>
      </w:r>
      <w:r>
        <w:t>ibadah</w:t>
      </w:r>
      <w:r>
        <w:rPr>
          <w:color w:val="000000"/>
        </w:rPr>
        <w:t xml:space="preserve"> yang bersifat pribadi, sebagai sarana berkomunikasi langsung dengan Tuhan </w:t>
      </w:r>
      <w:r w:rsidR="002B7C5A">
        <w:rPr>
          <w:color w:val="000000"/>
        </w:rPr>
        <w:fldChar w:fldCharType="begin" w:fldLock="1"/>
      </w:r>
      <w:r w:rsidR="002B7C5A">
        <w:rPr>
          <w:color w:val="000000"/>
        </w:rPr>
        <w:instrText>ADDIN CSL_CITATION {"citationItems":[{"id":"ITEM-1","itemData":{"DOI":"https://doi.org/10.32492/idea.v6i2.6203","abstract":"This study aims to determine whether there is a relationship between self- concept and conformity with the tendency of the Hedonic Lifestyle in Sidoarjo City. This research is a quantitative type. Sampling was done by random sampling. The sample used in this study were teenagers in the city of Sidoarjo, totaling 60 teenagers. The data collection tool used uses the Self-Concept, Conformity and Hedonic scales. Results of Statistical Analysis Correlation Test Spearman's Rho test shows the value of rho x1y: -0.083 with sig. or p : 0.530 (p&gt;0.05), this shows that hypothesis 1 is rejected. This means that there is no correlation between self-concept and hedonism. rho x2y ; 0.316 with sig. or p : 0.014 (p &lt;0.05), this indicates that the 2 hypotheses are accepted, meaning that there is a significant positive correlation between conformity and hedonism behavior. The positive direction means that the higher the peer conformity, the higher the hedonism Copyright","author":[{"dropping-particle":"","family":"Sibyan","given":"Ahmad Lailatus","non-dropping-particle":"","parse-names":false,"suffix":""},{"dropping-particle":"","family":"Latipah","given":"Eva","non-dropping-particle":"","parse-names":false,"suffix":""}],"container-title":"IDEA : Jurnal Psikologi IDEA : Jurnal Psikologi","id":"ITEM-1","issue":"2","issued":{"date-parts":[["2022"]]},"page":"75–86","title":"Kesalehan Sosial di Era Disrupsi, Tinjauan Psikologi Salat","type":"article-journal","volume":"6"},"uris":["http://www.mendeley.com/documents/?uuid=4849c557-ccfa-4949-8dd4-f78f7bcdab95"]}],"mendeley":{"formattedCitation":"(Sibyan &amp; Latipah, 2022)","plainTextFormattedCitation":"(Sibyan &amp; Latipah, 2022)","previouslyFormattedCitation":"(Sibyan &amp; Latipah, 2022)"},"properties":{"noteIndex":0},"schema":"https://github.com/citation-style-language/schema/raw/master/csl-citation.json"}</w:instrText>
      </w:r>
      <w:r w:rsidR="002B7C5A">
        <w:rPr>
          <w:color w:val="000000"/>
        </w:rPr>
        <w:fldChar w:fldCharType="separate"/>
      </w:r>
      <w:r w:rsidR="002B7C5A" w:rsidRPr="002B7C5A">
        <w:rPr>
          <w:noProof/>
          <w:color w:val="000000"/>
        </w:rPr>
        <w:t>(Sibyan &amp; Latipah, 2022)</w:t>
      </w:r>
      <w:r w:rsidR="002B7C5A">
        <w:rPr>
          <w:color w:val="000000"/>
        </w:rPr>
        <w:fldChar w:fldCharType="end"/>
      </w:r>
      <w:r>
        <w:rPr>
          <w:color w:val="000000"/>
        </w:rPr>
        <w:t xml:space="preserve">. </w:t>
      </w:r>
    </w:p>
    <w:p w14:paraId="27706B61" w14:textId="4575E2BA" w:rsidR="002B3AAB" w:rsidRDefault="003173E5">
      <w:pPr>
        <w:pBdr>
          <w:top w:val="nil"/>
          <w:left w:val="nil"/>
          <w:bottom w:val="nil"/>
          <w:right w:val="nil"/>
          <w:between w:val="nil"/>
        </w:pBdr>
        <w:ind w:firstLine="720"/>
      </w:pPr>
      <w:r>
        <w:t>M</w:t>
      </w:r>
      <w:r>
        <w:rPr>
          <w:color w:val="000000"/>
        </w:rPr>
        <w:t xml:space="preserve">enitipkan salat kepada orang lain menciptakan kesan bahwa ibadah tersebut dapat dipindahkan atau diserahkan, yang jelas bertentangan dengan hakikat salat. </w:t>
      </w:r>
      <w:r>
        <w:t xml:space="preserve">Berdasarkan teori absurditas Albert Camus, kekonyolan dalam setiap humor mampu menciptakan momen-momen yang </w:t>
      </w:r>
      <w:r w:rsidR="00B82F20">
        <w:t xml:space="preserve">bukan </w:t>
      </w:r>
      <w:r w:rsidR="004F4C49">
        <w:t xml:space="preserve">sekadar </w:t>
      </w:r>
      <w:r w:rsidR="00B82F20">
        <w:t xml:space="preserve">untuk </w:t>
      </w:r>
      <w:r w:rsidR="003046FF">
        <w:t xml:space="preserve">mendatangkan </w:t>
      </w:r>
      <w:r>
        <w:t>tawa,</w:t>
      </w:r>
      <w:r w:rsidR="003E60E8">
        <w:t xml:space="preserve"> melainkan</w:t>
      </w:r>
      <w:r>
        <w:t xml:space="preserve"> </w:t>
      </w:r>
      <w:r w:rsidR="00B82F20">
        <w:t xml:space="preserve">dapat </w:t>
      </w:r>
      <w:r w:rsidR="006C4F95">
        <w:t>menggugah</w:t>
      </w:r>
      <w:r w:rsidR="00241404">
        <w:t xml:space="preserve"> kesadaran</w:t>
      </w:r>
      <w:r>
        <w:t xml:space="preserve"> penonton untuk merenungkan realitas dalam kehidupan</w:t>
      </w:r>
      <w:r w:rsidR="00EC3182">
        <w:t xml:space="preserve"> </w:t>
      </w:r>
      <w:r w:rsidR="002B7C5A">
        <w:fldChar w:fldCharType="begin" w:fldLock="1"/>
      </w:r>
      <w:r w:rsidR="002B7C5A">
        <w:instrText>ADDIN CSL_CITATION {"citationItems":[{"id":"ITEM-1","itemData":{"DOI":"10.21460/gema.2019.41.396","ISSN":"2502-7743","abstract":"Laughter is cloaking that has always assumed depth and shallowness. The construction of this article departs from the reading of Nietzsche’s aphoristic description in Guy Science concerning our question marks and the issue of intelligibility. The activity of laughing has personal dimension pointing to inner independence first; to a person who laugh. As long as words are part of the persona (phrosophon: ‘mask’) then the expression of laughter also points to the disguise. In reading Nietzsche, cloaking is not identical with hypocrisy. Humor can be a form of creative resistance even though it contains nihil aspect because it does not change any situation other than the possibility of being more tolerable. Nihilism was Nietzsche’s description of his day. The ability to laugh at oneself can be a healthy critique for those who claim to be godly. At least, in the Christian sphere laughter has religious dimension, containing the promise of salvation. In the Middle Ages, there was a tradition of humor and laughter as part of the Easter celebration (Risus Paschalis).","author":[{"dropping-particle":"","family":"Soesilo","given":"Anodya Ariawan","non-dropping-particle":"","parse-names":false,"suffix":""}],"container-title":"GEMA TEOLOGIKA: Jurnal Teologi Kontekstual dan Filsafat Keilahian","id":"ITEM-1","issue":"1","issued":{"date-parts":[["2019"]]},"page":"31","title":"Menertawakan Absurditas Agar Tetap Waras: Humor, Nihilisme, dan Penertawa","type":"article-journal","volume":"4"},"uris":["http://www.mendeley.com/documents/?uuid=a2b50771-69e3-4f01-9f12-06979350581d"]}],"mendeley":{"formattedCitation":"(Soesilo, 2019)","plainTextFormattedCitation":"(Soesilo, 2019)","previouslyFormattedCitation":"(Soesilo, 2019)"},"properties":{"noteIndex":0},"schema":"https://github.com/citation-style-language/schema/raw/master/csl-citation.json"}</w:instrText>
      </w:r>
      <w:r w:rsidR="002B7C5A">
        <w:fldChar w:fldCharType="separate"/>
      </w:r>
      <w:r w:rsidR="002B7C5A" w:rsidRPr="002B7C5A">
        <w:rPr>
          <w:noProof/>
        </w:rPr>
        <w:t>(Soesilo, 2019)</w:t>
      </w:r>
      <w:r w:rsidR="002B7C5A">
        <w:fldChar w:fldCharType="end"/>
      </w:r>
      <w:r>
        <w:t xml:space="preserve">. </w:t>
      </w:r>
    </w:p>
    <w:p w14:paraId="1ED41D5D" w14:textId="5D7D152E" w:rsidR="002B3AAB" w:rsidRDefault="003173E5">
      <w:pPr>
        <w:pBdr>
          <w:top w:val="nil"/>
          <w:left w:val="nil"/>
          <w:bottom w:val="nil"/>
          <w:right w:val="nil"/>
          <w:between w:val="nil"/>
        </w:pBdr>
        <w:ind w:firstLine="720"/>
        <w:rPr>
          <w:color w:val="000000"/>
        </w:rPr>
      </w:pPr>
      <w:r>
        <w:t xml:space="preserve">Dengan demikian, dialog ini mencerminkan absurditas mencolok yang mengajak penonton untuk merenungkan realitas yang ada. </w:t>
      </w:r>
      <w:r>
        <w:rPr>
          <w:color w:val="000000"/>
        </w:rPr>
        <w:t>Keabsurdan dalam dialog ini terletak pada ketidakcocokan antara tindakan ibadah yang sakral dan konsep menitipkan. Pada kenyataannya, salat memerlukan niat, konsentrasi, dan kehadiran spiritual yang mendalam</w:t>
      </w:r>
      <w:r>
        <w:t xml:space="preserve"> </w:t>
      </w:r>
      <w:r w:rsidR="002B7C5A">
        <w:fldChar w:fldCharType="begin" w:fldLock="1"/>
      </w:r>
      <w:r w:rsidR="002B7C5A">
        <w:instrText>ADDIN CSL_CITATION {"citationItems":[{"id":"ITEM-1","itemData":{"DOI":"https://doi.org/10.62214/jaq.v2i1.210","author":[{"dropping-particle":"","family":"Panjaitan","given":"Nurasiah","non-dropping-particle":"","parse-names":false,"suffix":""},{"dropping-particle":"","family":"Sihotang","given":"Hasbi Febriansyah","non-dropping-particle":"","parse-names":false,"suffix":""}],"container-title":"Al Qadhi","id":"ITEM-1","issue":"1","issued":{"date-parts":[["2024"]]},"page":"10-22","title":"ANALISIS PERSPEKTIF IMAM AL-GHAZALI TERHADAP SHALAT KHAUF","type":"article-journal","volume":"2"},"uris":["http://www.mendeley.com/documents/?uuid=07efdc45-d2a5-4428-9121-3c1d981a918f"]}],"mendeley":{"formattedCitation":"(Panjaitan &amp; Sihotang, 2024)","plainTextFormattedCitation":"(Panjaitan &amp; Sihotang, 2024)","previouslyFormattedCitation":"(Panjaitan &amp; Sihotang, 2024)"},"properties":{"noteIndex":0},"schema":"https://github.com/citation-style-language/schema/raw/master/csl-citation.json"}</w:instrText>
      </w:r>
      <w:r w:rsidR="002B7C5A">
        <w:fldChar w:fldCharType="separate"/>
      </w:r>
      <w:r w:rsidR="002B7C5A" w:rsidRPr="002B7C5A">
        <w:rPr>
          <w:noProof/>
        </w:rPr>
        <w:t>(Panjaitan &amp; Sihotang, 2024)</w:t>
      </w:r>
      <w:r w:rsidR="002B7C5A">
        <w:fldChar w:fldCharType="end"/>
      </w:r>
      <w:r>
        <w:rPr>
          <w:color w:val="000000"/>
        </w:rPr>
        <w:t xml:space="preserve">. Menitipkan salat kepada orang lain tidak hanya menghilangkan makna dari </w:t>
      </w:r>
      <w:r>
        <w:rPr>
          <w:color w:val="000000"/>
        </w:rPr>
        <w:lastRenderedPageBreak/>
        <w:t>ibadah itu, tetapi juga menciptakan situasi yang konyol dan tidak logis. Hal ini menantang konvensi bahwa praktik keagamaan adalah tanggung jawab individu yang membuat siapa</w:t>
      </w:r>
      <w:r>
        <w:t xml:space="preserve"> pun </w:t>
      </w:r>
      <w:r>
        <w:rPr>
          <w:color w:val="000000"/>
        </w:rPr>
        <w:t>tidak dapat menitipkan  atau memindahkannya kepada orang lain. Jika menyitir teori dusta Eco</w:t>
      </w:r>
      <w:r>
        <w:t xml:space="preserve"> yang menyatakan tanda sebagai alat untuk menyubstitusi atau menggantikan </w:t>
      </w:r>
      <w:r w:rsidR="00047E1B">
        <w:t>sesuatu lain secara signifikan</w:t>
      </w:r>
      <w:r>
        <w:t xml:space="preserve"> </w:t>
      </w:r>
      <w:r w:rsidR="007943D2">
        <w:fldChar w:fldCharType="begin" w:fldLock="1"/>
      </w:r>
      <w:r w:rsidR="007943D2">
        <w:instrText>ADDIN CSL_CITATION {"citationItems":[{"id":"ITEM-1","itemData":{"ISBN":"978-602-8001-25-0","author":[{"dropping-particle":"","family":"Eco","given":"Umberto","non-dropping-particle":"","parse-names":false,"suffix":""}],"id":"ITEM-1","issued":{"date-parts":[["2009"]]},"publisher":"Kreasi Wacana Offset","title":"Teori Semiotika (terjemahan Inyiak Ridwan Zubir)","type":"book"},"uris":["http://www.mendeley.com/documents/?uuid=1dc002ad-a8fe-489d-b367-2a581da9d68d"]}],"mendeley":{"formattedCitation":"(Eco, 2009)","manualFormatting":"(Eco, 2009: 7)","plainTextFormattedCitation":"(Eco, 2009)"},"properties":{"noteIndex":0},"schema":"https://github.com/citation-style-language/schema/raw/master/csl-citation.json"}</w:instrText>
      </w:r>
      <w:r w:rsidR="007943D2">
        <w:fldChar w:fldCharType="separate"/>
      </w:r>
      <w:r w:rsidR="007943D2" w:rsidRPr="00A352AA">
        <w:rPr>
          <w:noProof/>
        </w:rPr>
        <w:t>(Eco, 2009</w:t>
      </w:r>
      <w:r w:rsidR="007943D2">
        <w:rPr>
          <w:noProof/>
          <w:lang w:val="en-US"/>
        </w:rPr>
        <w:t>: 7</w:t>
      </w:r>
      <w:r w:rsidR="007943D2" w:rsidRPr="00A352AA">
        <w:rPr>
          <w:noProof/>
        </w:rPr>
        <w:t>)</w:t>
      </w:r>
      <w:r w:rsidR="007943D2">
        <w:fldChar w:fldCharType="end"/>
      </w:r>
      <w:r w:rsidR="007943D2">
        <w:rPr>
          <w:lang w:val="en-US"/>
        </w:rPr>
        <w:t>,</w:t>
      </w:r>
      <w:r>
        <w:t xml:space="preserve"> maka frasa </w:t>
      </w:r>
      <w:r>
        <w:rPr>
          <w:i/>
          <w:color w:val="000000"/>
        </w:rPr>
        <w:t xml:space="preserve">nitip salat </w:t>
      </w:r>
      <w:r>
        <w:rPr>
          <w:color w:val="000000"/>
        </w:rPr>
        <w:t>menunjukkan upaya untuk memanipulasi arti</w:t>
      </w:r>
      <w:r>
        <w:t xml:space="preserve"> atau </w:t>
      </w:r>
      <w:r>
        <w:rPr>
          <w:color w:val="000000"/>
        </w:rPr>
        <w:t>makna yang digunakan semata untuk</w:t>
      </w:r>
      <w:r>
        <w:t xml:space="preserve"> menciptakan humor</w:t>
      </w:r>
      <w:r>
        <w:rPr>
          <w:color w:val="000000"/>
        </w:rPr>
        <w:t>. Hal ini sekaligus menunjukkan bahwa dalam interaksi sosial, humor dapat digunakan untuk menentang pandangan yang mapan.</w:t>
      </w:r>
    </w:p>
    <w:p w14:paraId="4A774A4F" w14:textId="73F4ECB2" w:rsidR="002B3AAB" w:rsidRDefault="003173E5">
      <w:pPr>
        <w:pBdr>
          <w:top w:val="nil"/>
          <w:left w:val="nil"/>
          <w:bottom w:val="nil"/>
          <w:right w:val="nil"/>
          <w:between w:val="nil"/>
        </w:pBdr>
      </w:pPr>
      <w:r>
        <w:rPr>
          <w:color w:val="000000"/>
        </w:rPr>
        <w:t xml:space="preserve">           Tanda dalam humor  yang t</w:t>
      </w:r>
      <w:r>
        <w:t>idak</w:t>
      </w:r>
      <w:r>
        <w:rPr>
          <w:color w:val="000000"/>
        </w:rPr>
        <w:t xml:space="preserve"> kalah absurd yaitu </w:t>
      </w:r>
      <w:r>
        <w:t>“</w:t>
      </w:r>
      <w:r>
        <w:rPr>
          <w:i/>
        </w:rPr>
        <w:t xml:space="preserve">Lemu ngono isa lara?” </w:t>
      </w:r>
      <w:r>
        <w:t>(Gemuk begitu bisa sakit?) yang muncul dari percakapan antara pasien dan karyawan tabib sebagaimana pada tabel 1 nomor 2</w:t>
      </w:r>
      <w:r>
        <w:rPr>
          <w:color w:val="000000"/>
        </w:rPr>
        <w:t xml:space="preserve">. </w:t>
      </w:r>
      <w:r>
        <w:t>K</w:t>
      </w:r>
      <w:r>
        <w:rPr>
          <w:color w:val="000000"/>
        </w:rPr>
        <w:t xml:space="preserve">ata </w:t>
      </w:r>
      <w:r>
        <w:rPr>
          <w:i/>
          <w:color w:val="000000"/>
        </w:rPr>
        <w:t>lemu</w:t>
      </w:r>
      <w:r>
        <w:rPr>
          <w:color w:val="000000"/>
        </w:rPr>
        <w:t xml:space="preserve"> </w:t>
      </w:r>
      <w:r>
        <w:t>atau gemuk m</w:t>
      </w:r>
      <w:r>
        <w:rPr>
          <w:color w:val="000000"/>
        </w:rPr>
        <w:t xml:space="preserve">erujuk pada ukuran fisik seseorang yang memiliki </w:t>
      </w:r>
      <w:r w:rsidR="009D5B7B">
        <w:rPr>
          <w:color w:val="000000"/>
        </w:rPr>
        <w:t xml:space="preserve">bobot tubuh </w:t>
      </w:r>
      <w:r>
        <w:rPr>
          <w:color w:val="000000"/>
        </w:rPr>
        <w:t xml:space="preserve">di atas rata-rata. Dalam konteks budaya, terutama dalam pandangan masyarakat yang berkaitan dengan kesehatan </w:t>
      </w:r>
      <w:r>
        <w:t xml:space="preserve">dan </w:t>
      </w:r>
      <w:r>
        <w:rPr>
          <w:color w:val="000000"/>
        </w:rPr>
        <w:t>penampilan fisik,</w:t>
      </w:r>
      <w:r>
        <w:t xml:space="preserve"> kegemukan merupakan simbol kemakmuran dan kesehatan, o</w:t>
      </w:r>
      <w:r>
        <w:rPr>
          <w:color w:val="000000"/>
        </w:rPr>
        <w:t xml:space="preserve">rang yang gemuk </w:t>
      </w:r>
      <w:r>
        <w:t xml:space="preserve">dianggap sebagai orang yang sehat kebal dari penyakit </w:t>
      </w:r>
      <w:r w:rsidR="002B7C5A">
        <w:fldChar w:fldCharType="begin" w:fldLock="1"/>
      </w:r>
      <w:r w:rsidR="002B7C5A">
        <w:instrText>ADDIN CSL_CITATION {"citationItems":[{"id":"ITEM-1","itemData":{"DOI":"10.5530/pj.2023.15.96","ISSN":"09753575","abstract":"Background: The prevalence of overweight and obesity continues to increase in both developing and developed countries and occurs in all age groups. As well as being the biggest threat to public health, especially non-communicable diseases. Childhood is the most special period in life. It is almost certain that many health problems/illnesses experienced during this period will be carried on into adulthood. The causes of obesity in children are very complex; genetic, biological, psychosocial, behavioral and sociocultural factors. The impact of overweight and obesity on children is related to physical and psychological effects. Lifestyle modification which includes increasing knowledge, diet, physical activity, sedentary behavior, socio-cultural aspects is believed to be a strategy in preventing and controlling overweight and obesity. This study aims to examine the effect of family empowerment on the prevention of overweight and obesity in elementary school children. This research is a quasy experiment that is pre-test and posttest with control group design. Parallel design with one treatment group and one control group. The sample is determined by purposive random sampling. The research sample was overweight/obese children in elementary school grades 4, 5 and 6, totaling 112 people. Data were obtained through a structured questionnaire covering family abilities, knowledge, physical activity and nutritional intake. Nutritional status was measured after measuring body weight and height using digital scales. Eating patterns were measured using a food frequency questionnaire and a 24-hour recall formula. Results: The results showed that there were differences in family ability (p&lt;0.016), knowledge (p&lt;0.001), physical activity (p&lt;0.015) and nutritional intake (p&lt;0.000) in the treatment group and the control group after implementing the family empowerment intervention. Conclusion: Family-centered empowerment interventions through health education about overweight and obesity management have a positive impact on increasing family capacity, family knowledge, physical activity and changes in family eating patterns. It is necessary to implement lifestyle modifications in preventing and controlling overweight and obesity. Family-centered empowerment interventions through health education about overweight and obesity management have a positive impact on increasing family capacity, family knowledge, physical activity and changes in family eating patterns. It is necess…","author":[{"dropping-particle":"","family":"Mado","given":"Fransiskus Geroda","non-dropping-particle":"","parse-names":false,"suffix":""},{"dropping-particle":"","family":"Jafar","given":"Nurhaedar","non-dropping-particle":"","parse-names":false,"suffix":""},{"dropping-particle":"","family":"Muis","given":"Masyta","non-dropping-particle":"","parse-names":false,"suffix":""},{"dropping-particle":"","family":"Maria","given":"Ida Leida","non-dropping-particle":"","parse-names":false,"suffix":""},{"dropping-particle":"","family":"Syafar","given":"Muhammad","non-dropping-particle":"","parse-names":false,"suffix":""},{"dropping-particle":"","family":"Darmawansyah","given":"","non-dropping-particle":"","parse-names":false,"suffix":""},{"dropping-particle":"","family":"Arifin","given":"Muhammad Alwi","non-dropping-particle":"","parse-names":false,"suffix":""},{"dropping-particle":"","family":"Mallongi","given":"Anwar","non-dropping-particle":"","parse-names":false,"suffix":""},{"dropping-particle":"","family":"Sudargo","given":"Toto","non-dropping-particle":"","parse-names":false,"suffix":""},{"dropping-particle":"","family":"Agustina","given":"","non-dropping-particle":"","parse-names":false,"suffix":""}],"container-title":"Pharmacognosy Journal","id":"ITEM-1","issue":"3","issued":{"date-parts":[["2023"]]},"page":"428-434","title":"The Effect of Family-Based Empowerment in Preventing Overweight and Obesity in Elementary School Children in Kupang","type":"article-journal","volume":"15"},"uris":["http://www.mendeley.com/documents/?uuid=4a7cc0c3-683e-4afb-bf1a-4e99e29124c9"]}],"mendeley":{"formattedCitation":"(Mado et al., 2023)","plainTextFormattedCitation":"(Mado et al., 2023)","previouslyFormattedCitation":"(Mado et al., 2023)"},"properties":{"noteIndex":0},"schema":"https://github.com/citation-style-language/schema/raw/master/csl-citation.json"}</w:instrText>
      </w:r>
      <w:r w:rsidR="002B7C5A">
        <w:fldChar w:fldCharType="separate"/>
      </w:r>
      <w:r w:rsidR="002B7C5A" w:rsidRPr="002B7C5A">
        <w:rPr>
          <w:noProof/>
        </w:rPr>
        <w:t>(Mado et al., 2023)</w:t>
      </w:r>
      <w:r w:rsidR="002B7C5A">
        <w:fldChar w:fldCharType="end"/>
      </w:r>
      <w:r w:rsidR="002B7C5A">
        <w:t>,</w:t>
      </w:r>
      <w:r>
        <w:rPr>
          <w:b/>
        </w:rPr>
        <w:t xml:space="preserve"> </w:t>
      </w:r>
      <w:r>
        <w:t xml:space="preserve">padahal sebenarnya gemuk merupakan awal dari penyakit obesitas yang dapat menyebabkan penyakit berbahaya lainnya seperti stroke, penyakit jantung, hipertensi, dan diabetes </w:t>
      </w:r>
      <w:r w:rsidR="002B7C5A">
        <w:fldChar w:fldCharType="begin" w:fldLock="1"/>
      </w:r>
      <w:r w:rsidR="002B7C5A">
        <w:instrText>ADDIN CSL_CITATION {"citationItems":[{"id":"ITEM-1","itemData":{"DOI":"10.1161/CIR.0000000000000973","ISSN":"15244539","abstract":"The global obesity epidemic is well established, with increases in obesity prevalence for most countries since the 1980s. Obesity contributes directly to incident cardiovascular risk factors, including dyslipidemia, type 2 diabetes, hypertension, and sleep disorders. Obesity also leads to the development of cardiovascular disease and cardiovascular disease mortality independently of other cardiovascular risk factors. More recent data highlight abdominal obesity, as determined by waist circumference, as a cardiovascular disease risk marker that is independent of body mass index. There have also been significant advances in imaging modalities for characterizing body composition, including visceral adiposity. Studies that quantify fat depots, including ectopic fat, support excess visceral adiposity as an independent indicator of poor cardiovascular outcomes. Lifestyle modification and subsequent weight loss improve both metabolic syndrome and associated systemic inflammation and endothelial dysfunction. However, clinical trials of medical weight loss have not demonstrated a reduction in coronary artery disease rates. In contrast, prospective studies comparing patients undergoing bariatric surgery with nonsurgical patients with obesity have shown reduced coronary artery disease risk with surgery. In this statement, we summarize the impact of obesity on the diagnosis, clinical management, and outcomes of atherosclerotic cardiovascular disease, heart failure, and arrhythmias, especially sudden cardiac death and atrial fibrillation. In particular, we examine the influence of obesity on noninvasive and invasive diagnostic procedures for coronary artery disease. Moreover, we review the impact of obesity on cardiac function and outcomes related to heart failure with reduced and preserved ejection fraction. Finally, we describe the effects of lifestyle and surgical weight loss interventions on outcomes related to coronary artery disease, heart failure, and atrial fibrillation.","author":[{"dropping-particle":"","family":"Powell-Wiley","given":"Tiffany M.","non-dropping-particle":"","parse-names":false,"suffix":""},{"dropping-particle":"","family":"Poirier","given":"Paul","non-dropping-particle":"","parse-names":false,"suffix":""},{"dropping-particle":"","family":"Burke","given":"Lora E.","non-dropping-particle":"","parse-names":false,"suffix":""},{"dropping-particle":"","family":"Després","given":"Jean Pierre","non-dropping-particle":"","parse-names":false,"suffix":""},{"dropping-particle":"","family":"Gordon-Larsen","given":"Penny","non-dropping-particle":"","parse-names":false,"suffix":""},{"dropping-particle":"","family":"Lavie","given":"Carl J.","non-dropping-particle":"","parse-names":false,"suffix":""},{"dropping-particle":"","family":"Lear","given":"Scott A.","non-dropping-particle":"","parse-names":false,"suffix":""},{"dropping-particle":"","family":"Ndumele","given":"Chiadi E.","non-dropping-particle":"","parse-names":false,"suffix":""},{"dropping-particle":"","family":"Neeland","given":"Ian J.","non-dropping-particle":"","parse-names":false,"suffix":""},{"dropping-particle":"","family":"Sanders","given":"Prashanthan","non-dropping-particle":"","parse-names":false,"suffix":""},{"dropping-particle":"","family":"St-Onge","given":"Marie Pierre","non-dropping-particle":"","parse-names":false,"suffix":""}],"container-title":"Circulation","id":"ITEM-1","issue":"21","issued":{"date-parts":[["2021"]]},"page":"E984-E1010","title":"Obesity and Cardiovascular Disease A Scientific Statement From the American Heart Association","type":"article-journal","volume":"143"},"uris":["http://www.mendeley.com/documents/?uuid=010ebd70-ba3d-4f28-85b2-ca2d0304f694"]}],"mendeley":{"formattedCitation":"(Powell-Wiley et al., 2021)","plainTextFormattedCitation":"(Powell-Wiley et al., 2021)","previouslyFormattedCitation":"(Powell-Wiley et al., 2021)"},"properties":{"noteIndex":0},"schema":"https://github.com/citation-style-language/schema/raw/master/csl-citation.json"}</w:instrText>
      </w:r>
      <w:r w:rsidR="002B7C5A">
        <w:fldChar w:fldCharType="separate"/>
      </w:r>
      <w:r w:rsidR="002B7C5A" w:rsidRPr="002B7C5A">
        <w:rPr>
          <w:noProof/>
        </w:rPr>
        <w:t>(Powell-Wiley et al., 2021)</w:t>
      </w:r>
      <w:r w:rsidR="002B7C5A">
        <w:fldChar w:fldCharType="end"/>
      </w:r>
      <w:r>
        <w:rPr>
          <w:b/>
        </w:rPr>
        <w:t>.</w:t>
      </w:r>
      <w:r>
        <w:t xml:space="preserve"> </w:t>
      </w:r>
    </w:p>
    <w:p w14:paraId="5D6A8427" w14:textId="2CDA5A8C" w:rsidR="002B3AAB" w:rsidRDefault="003173E5">
      <w:pPr>
        <w:pBdr>
          <w:top w:val="nil"/>
          <w:left w:val="nil"/>
          <w:bottom w:val="nil"/>
          <w:right w:val="nil"/>
          <w:between w:val="nil"/>
        </w:pBdr>
        <w:ind w:firstLine="720"/>
        <w:rPr>
          <w:color w:val="000000"/>
        </w:rPr>
      </w:pPr>
      <w:r>
        <w:rPr>
          <w:color w:val="000000"/>
        </w:rPr>
        <w:t xml:space="preserve">Di sisi lain, kata </w:t>
      </w:r>
      <w:r>
        <w:rPr>
          <w:i/>
        </w:rPr>
        <w:t xml:space="preserve">lara </w:t>
      </w:r>
      <w:r>
        <w:t xml:space="preserve">dalam bahasa Jawa </w:t>
      </w:r>
      <w:r>
        <w:rPr>
          <w:color w:val="000000"/>
        </w:rPr>
        <w:t>merujuk pada kondisi kesehatan yang tidak baik, yakni individu mengalami ketidaknyamanan atau penyakit. Dalam situasi ini, karyawan tabib tersebut menciptakan asumsi bahwa orang yang gemuk seharusnya tidak mengalami sakit. Namun, absurditas muncul ketika kita mempertimbangkan realitas kehidupan yang lebih kompleks. Kenyataannya, baik orang gemuk maupun kurus dapat mengalami berbagai masalah kesehatan, karena penyakit tidak mengenal ukuran tubuh</w:t>
      </w:r>
      <w:r>
        <w:t xml:space="preserve">. </w:t>
      </w:r>
      <w:r>
        <w:rPr>
          <w:color w:val="000000"/>
        </w:rPr>
        <w:t xml:space="preserve">Faktor-faktor seperti genetik, pola makan, gaya hidup, dan lingkungan juga </w:t>
      </w:r>
      <w:r w:rsidR="00B71C2F">
        <w:rPr>
          <w:color w:val="000000"/>
        </w:rPr>
        <w:t>me</w:t>
      </w:r>
      <w:r w:rsidR="00E57CBD">
        <w:rPr>
          <w:color w:val="000000"/>
        </w:rPr>
        <w:t>njadi faktor penting</w:t>
      </w:r>
      <w:r>
        <w:rPr>
          <w:color w:val="000000"/>
        </w:rPr>
        <w:t xml:space="preserve"> </w:t>
      </w:r>
      <w:r w:rsidR="00371EC6">
        <w:rPr>
          <w:color w:val="000000"/>
        </w:rPr>
        <w:t>penentu</w:t>
      </w:r>
      <w:r>
        <w:rPr>
          <w:color w:val="000000"/>
        </w:rPr>
        <w:t xml:space="preserve"> kesehatan seseorang</w:t>
      </w:r>
      <w:r>
        <w:t xml:space="preserve"> </w:t>
      </w:r>
      <w:r w:rsidR="002B7C5A">
        <w:fldChar w:fldCharType="begin" w:fldLock="1"/>
      </w:r>
      <w:r>
        <w:instrText>ADDIN CSL_CITATION {"citationItems":[{"id":"ITEM-1","itemData":{"DOI":"10.3390/ijms26031222","ISSN":"14220067","abstract":"Alzheimer’s disease (AD) is one of the most common and severe forms of dementia and neurodegenerative disease. As life expectancy increases in line with developments in medicine, the elderly population is projected to increase in the next few decades; therefore, an increase in the prevalence of some diseases, such as AD, is also expected. As a result, until a radical treatment becomes available, AD is expected to be more frequently recorded as one of the top causes of death worldwide. Given the current lack of a cure for AD, and the only treatments available being ones that alleviate major symptoms, the identification of contributing factors that influence disease incidence is crucial. In this context, genetic and/or epigenetic factors, mainly environmental, disease-related, dietary, or combinations/interactions of these factors, are assessed. In this review, we conducted a literature search focusing on environmental factors such as air pollution, toxic elements, pesticides, and infectious agents, as well as dietary factors including various diets, vitamin D deficiency, social factors (e.g., tobacco and alcohol use), and variables that are affected by both environmental and genetic factors, such as dietary behavior and gut microbiota. We also evaluated studies on the beneficial effects of antibiotics and diets, such as the Mediterranean-DASH Intervention for Neurodegenerative Delay (MIND) and Mediterranean diets.","author":[{"dropping-particle":"","family":"Mertaş","given":"Beyza","non-dropping-particle":"","parse-names":false,"suffix":""},{"dropping-particle":"","family":"Boşgelmez","given":"İpek","non-dropping-particle":"","parse-names":false,"suffix":""}],"container-title":"International Journal of Molecular Sciences","id":"ITEM-1","issue":"3","issued":{"date-parts":[["2025"]]},"title":"The Role of Genetic, Environmental, and Dietary Factors in Alzheimer’s Disease: A Narrative Review","type":"article-journal","volume":"26"},"uris":["http://www.mendeley.com/documents/?uuid=d06c5998-8a46-4da6-8cdc-5c4292f1f813"]}],"mendeley":{"formattedCitation":"(Mertaş &amp; Boşgelmez, 2025)","plainTextFormattedCitation":"(Mertaş &amp; Boşgelmez, 2025)","previouslyFormattedCitation":"(Mertaş &amp; Boşgelmez, 2025)"},"properties":{"noteIndex":0},"schema":"https://github.com/citation-style-language/schema/raw/master/csl-citation.json"}</w:instrText>
      </w:r>
      <w:r w:rsidR="002B7C5A">
        <w:fldChar w:fldCharType="separate"/>
      </w:r>
      <w:r w:rsidR="002B7C5A" w:rsidRPr="002B7C5A">
        <w:rPr>
          <w:noProof/>
        </w:rPr>
        <w:t>(Mertaş &amp; Boşgelmez, 2025)</w:t>
      </w:r>
      <w:r w:rsidR="002B7C5A">
        <w:fldChar w:fldCharType="end"/>
      </w:r>
      <w:r>
        <w:t>.</w:t>
      </w:r>
      <w:r>
        <w:rPr>
          <w:color w:val="000000"/>
        </w:rPr>
        <w:t xml:space="preserve"> </w:t>
      </w:r>
    </w:p>
    <w:p w14:paraId="5A5CA2A2" w14:textId="768E6A1B" w:rsidR="002B3AAB" w:rsidRDefault="003173E5">
      <w:pPr>
        <w:pBdr>
          <w:top w:val="nil"/>
          <w:left w:val="nil"/>
          <w:bottom w:val="nil"/>
          <w:right w:val="nil"/>
          <w:between w:val="nil"/>
        </w:pBdr>
        <w:ind w:firstLine="720"/>
        <w:rPr>
          <w:color w:val="000000"/>
        </w:rPr>
      </w:pPr>
      <w:r>
        <w:rPr>
          <w:color w:val="000000"/>
        </w:rPr>
        <w:t xml:space="preserve">Dengan demikian, pernyataan kedua karyawan tabib menciptakan stereotip yang tidak akurat dan tepat </w:t>
      </w:r>
      <w:r w:rsidR="00E14149">
        <w:rPr>
          <w:color w:val="000000"/>
        </w:rPr>
        <w:t>tentang</w:t>
      </w:r>
      <w:r>
        <w:rPr>
          <w:color w:val="000000"/>
        </w:rPr>
        <w:t xml:space="preserve"> pemahaman</w:t>
      </w:r>
      <w:r w:rsidR="00463146">
        <w:rPr>
          <w:color w:val="000000"/>
        </w:rPr>
        <w:t xml:space="preserve"> bidang</w:t>
      </w:r>
      <w:r>
        <w:rPr>
          <w:color w:val="000000"/>
        </w:rPr>
        <w:t xml:space="preserve"> kesehatan. Dalam hal ini, humor yang muncul dari dialog ini </w:t>
      </w:r>
      <w:r w:rsidR="00A643A6">
        <w:rPr>
          <w:color w:val="000000"/>
        </w:rPr>
        <w:t xml:space="preserve">bukan hanya </w:t>
      </w:r>
      <w:r w:rsidR="00C82BD4">
        <w:rPr>
          <w:color w:val="000000"/>
        </w:rPr>
        <w:t>berperan untuk hiburan</w:t>
      </w:r>
      <w:r>
        <w:rPr>
          <w:color w:val="000000"/>
        </w:rPr>
        <w:t xml:space="preserve">, </w:t>
      </w:r>
      <w:r w:rsidR="001555DF">
        <w:rPr>
          <w:color w:val="000000"/>
        </w:rPr>
        <w:t xml:space="preserve">namun juga </w:t>
      </w:r>
      <w:r>
        <w:rPr>
          <w:color w:val="000000"/>
        </w:rPr>
        <w:t xml:space="preserve">sebagai kritik terhadap cara memandang masyarakat yang sering kali menghakimi kesehatan seseorang berdasarkan penampilan luar. Dalam konteks ini, absurditas berfungsi sebagai simbol yang menantang pemahaman konvensional. Jika merujuk pada teori dusta </w:t>
      </w:r>
      <w:r w:rsidR="002C26AC">
        <w:fldChar w:fldCharType="begin" w:fldLock="1"/>
      </w:r>
      <w:r w:rsidR="002C26AC">
        <w:instrText>ADDIN CSL_CITATION {"citationItems":[{"id":"ITEM-1","itemData":{"ISBN":"978-602-8001-25-0","author":[{"dropping-particle":"","family":"Eco","given":"Umberto","non-dropping-particle":"","parse-names":false,"suffix":""}],"id":"ITEM-1","issued":{"date-parts":[["2009"]]},"publisher":"Kreasi Wacana Offset","title":"Teori Semiotika (terjemahan Inyiak Ridwan Zubir)","type":"book"},"uris":["http://www.mendeley.com/documents/?uuid=1dc002ad-a8fe-489d-b367-2a581da9d68d"]}],"mendeley":{"formattedCitation":"(Eco, 2009)","manualFormatting":"Eco (2009: 7)","plainTextFormattedCitation":"(Eco, 2009)"},"properties":{"noteIndex":0},"schema":"https://github.com/citation-style-language/schema/raw/master/csl-citation.json"}</w:instrText>
      </w:r>
      <w:r w:rsidR="002C26AC">
        <w:fldChar w:fldCharType="separate"/>
      </w:r>
      <w:r w:rsidR="002C26AC" w:rsidRPr="00A352AA">
        <w:rPr>
          <w:noProof/>
        </w:rPr>
        <w:t>Eco</w:t>
      </w:r>
      <w:r w:rsidR="002C26AC">
        <w:rPr>
          <w:noProof/>
          <w:lang w:val="en-US"/>
        </w:rPr>
        <w:t xml:space="preserve"> (</w:t>
      </w:r>
      <w:r w:rsidR="002C26AC" w:rsidRPr="00A352AA">
        <w:rPr>
          <w:noProof/>
        </w:rPr>
        <w:t>2009</w:t>
      </w:r>
      <w:r w:rsidR="002C26AC">
        <w:rPr>
          <w:noProof/>
          <w:lang w:val="en-US"/>
        </w:rPr>
        <w:t>: 7</w:t>
      </w:r>
      <w:r w:rsidR="002C26AC" w:rsidRPr="00A352AA">
        <w:rPr>
          <w:noProof/>
        </w:rPr>
        <w:t>)</w:t>
      </w:r>
      <w:r w:rsidR="002C26AC">
        <w:fldChar w:fldCharType="end"/>
      </w:r>
      <w:r>
        <w:rPr>
          <w:color w:val="000000"/>
        </w:rPr>
        <w:t xml:space="preserve"> </w:t>
      </w:r>
      <w:r>
        <w:t xml:space="preserve">yang menyatakan tanda sebagai alat untuk menyubstitusi atau menggantikan </w:t>
      </w:r>
      <w:r w:rsidR="00047E1B">
        <w:t>sesuatu lain secara signifikan</w:t>
      </w:r>
      <w:r>
        <w:rPr>
          <w:color w:val="000000"/>
        </w:rPr>
        <w:t xml:space="preserve">,  </w:t>
      </w:r>
      <w:r>
        <w:t xml:space="preserve">modus tersebut </w:t>
      </w:r>
      <w:r>
        <w:rPr>
          <w:color w:val="000000"/>
        </w:rPr>
        <w:t xml:space="preserve">menunjukkan </w:t>
      </w:r>
      <w:r>
        <w:t xml:space="preserve">bahwa </w:t>
      </w:r>
      <w:r>
        <w:rPr>
          <w:color w:val="000000"/>
        </w:rPr>
        <w:t>humor dapat menggantikan kenyataan dengan narasi yang tidak sesuai sekaligus mendorong penonton untuk merefleksikan makna di balik lelucon.</w:t>
      </w:r>
    </w:p>
    <w:p w14:paraId="2ED81238" w14:textId="4B2FFB25" w:rsidR="002B3AAB" w:rsidRDefault="003173E5">
      <w:pPr>
        <w:rPr>
          <w:color w:val="000000"/>
        </w:rPr>
      </w:pPr>
      <w:r>
        <w:rPr>
          <w:color w:val="000000"/>
        </w:rPr>
        <w:t xml:space="preserve">          </w:t>
      </w:r>
      <w:r>
        <w:t>Pada tabel 1 nomor 3, tampak t</w:t>
      </w:r>
      <w:r>
        <w:rPr>
          <w:color w:val="000000"/>
        </w:rPr>
        <w:t xml:space="preserve">anda lain yang cukup menarik,  </w:t>
      </w:r>
      <w:r>
        <w:t>yaitu</w:t>
      </w:r>
      <w:r>
        <w:rPr>
          <w:color w:val="000000"/>
        </w:rPr>
        <w:t xml:space="preserve"> ungkapan </w:t>
      </w:r>
      <w:r>
        <w:t xml:space="preserve">tokoh Jumiati: </w:t>
      </w:r>
      <w:r>
        <w:rPr>
          <w:color w:val="000000"/>
        </w:rPr>
        <w:t>“</w:t>
      </w:r>
      <w:r>
        <w:rPr>
          <w:i/>
          <w:color w:val="000000"/>
        </w:rPr>
        <w:t>Durung mangan awit cilik”</w:t>
      </w:r>
      <w:r w:rsidR="00AE176D">
        <w:rPr>
          <w:i/>
          <w:color w:val="000000"/>
        </w:rPr>
        <w:t xml:space="preserve"> </w:t>
      </w:r>
      <w:r w:rsidR="00AE176D">
        <w:rPr>
          <w:iCs/>
          <w:color w:val="000000"/>
        </w:rPr>
        <w:t>(Belum makan sejak kecil)</w:t>
      </w:r>
      <w:r>
        <w:rPr>
          <w:color w:val="000000"/>
        </w:rPr>
        <w:t xml:space="preserve">. </w:t>
      </w:r>
      <w:r>
        <w:t>P</w:t>
      </w:r>
      <w:r>
        <w:rPr>
          <w:color w:val="000000"/>
        </w:rPr>
        <w:t xml:space="preserve">ernyataan tersebut </w:t>
      </w:r>
      <w:r>
        <w:t xml:space="preserve">mengungkapkan </w:t>
      </w:r>
      <w:r>
        <w:rPr>
          <w:color w:val="000000"/>
        </w:rPr>
        <w:t>bahwa Jumiati tidak pernah mengonsumsi makanan sejak masa kanak-kanak. Dalam konteks kehidupan sehari-hari, pernyataan ini tampak tidak logis dan tidak mungkin</w:t>
      </w:r>
      <w:r>
        <w:t xml:space="preserve">. Selaras dengan pendapat yang menyatakan </w:t>
      </w:r>
      <w:r>
        <w:rPr>
          <w:color w:val="000000"/>
        </w:rPr>
        <w:t xml:space="preserve">kebutuhan dasar manusia untuk makan adalah penting untuk bertahan hidup </w:t>
      </w:r>
      <w:r>
        <w:rPr>
          <w:color w:val="000000"/>
        </w:rPr>
        <w:fldChar w:fldCharType="begin" w:fldLock="1"/>
      </w:r>
      <w:r>
        <w:rPr>
          <w:color w:val="000000"/>
        </w:rPr>
        <w:instrText>ADDIN CSL_CITATION {"citationItems":[{"id":"ITEM-1","itemData":{"abstract":"Humans can survive on the results of utilizing the natural resources around him. Animals, plants, air, water, minerals, everything in the universe is taken advantage to meet the needs of human life. Disaster after the cause of global warming. Nitrous oxide is produced by vehicle and industrial emissions, while methane emissions are caused by industrial and agricultural activities. The environmental damage caused by human intervention in order to take advantage of nature to make ends meet. But in exploiting the human nature often do not pay attention to the balance of natural ecosystems so that the original harmony be shaken. It is characterized by the loss of one or more consumers in certain trophic levels resulting population of certain species becomes abundant and others missing. Besides the environmental damage in this case the forest is potentially creating global warming caused by greenhouse gases in the form of carbon dioxide gas (CO2) resulting from the burning of fossil fuels and the use of CFCs. It is necessary for adaptation to the new environment in order to survive. So maybe someday humans and other organisms evolve to adapt or adjust to a new environment where he lives. To prevent damage to the earth necessary preventive measures friendly to the environment.","author":[{"dropping-particle":"","family":"Mahmud","given":"Amir","non-dropping-particle":"","parse-names":false,"suffix":""}],"container-title":"Ar-Risalah","id":"ITEM-1","issue":"1","issued":{"date-parts":[["2016"]]},"page":"51-62","title":"Adaptasi Sebagai Strategi Bertahan Hidup Manusia","type":"article-journal","volume":"14"},"uris":["http://www.mendeley.com/documents/?uuid=328b1294-5941-43a2-97dc-ee648bc6dd13"]}],"mendeley":{"formattedCitation":"(Mahmud, 2016)","plainTextFormattedCitation":"(Mahmud, 2016)","previouslyFormattedCitation":"(Mahmud, 2016)"},"properties":{"noteIndex":0},"schema":"https://github.com/citation-style-language/schema/raw/master/csl-citation.json"}</w:instrText>
      </w:r>
      <w:r>
        <w:rPr>
          <w:color w:val="000000"/>
        </w:rPr>
        <w:fldChar w:fldCharType="separate"/>
      </w:r>
      <w:r w:rsidRPr="003173E5">
        <w:rPr>
          <w:noProof/>
          <w:color w:val="000000"/>
        </w:rPr>
        <w:t>(Mahmud, 2016)</w:t>
      </w:r>
      <w:r>
        <w:rPr>
          <w:color w:val="000000"/>
        </w:rPr>
        <w:fldChar w:fldCharType="end"/>
      </w:r>
      <w:r>
        <w:t>.</w:t>
      </w:r>
      <w:r>
        <w:rPr>
          <w:color w:val="000000"/>
        </w:rPr>
        <w:t xml:space="preserve"> Dengan demikian, pernyataan ini menimbulkan kesan yang konyol dan absurd, karena tidak ada individu yang dapat hidup tanpa makanan selama periode waktu yang lama, apalagi sejak masa kanak-kanak.</w:t>
      </w:r>
      <w:r>
        <w:t xml:space="preserve"> </w:t>
      </w:r>
      <w:r>
        <w:rPr>
          <w:i/>
        </w:rPr>
        <w:t>D</w:t>
      </w:r>
      <w:r>
        <w:rPr>
          <w:i/>
          <w:color w:val="000000"/>
        </w:rPr>
        <w:t xml:space="preserve">urung mangan awit cilik </w:t>
      </w:r>
      <w:r>
        <w:rPr>
          <w:color w:val="000000"/>
        </w:rPr>
        <w:t xml:space="preserve">dapat diinterpretasikan menjadi bentuk sindiran atau sarkasme. Jumiati mungkin tidak bermaksud untuk menyampaikan kebenaran literal, tetapi lebih sebagai cara untuk mengekspresikan rasa lelah atau lemasnya dengan cara yang berlebihan. Dalam konteks ini, pernyataan tersebut berfungsi sebagai alat untuk menyampaikan kekecewaan atau keputusasaan, yang disampaikan dengan cara yang humoris. Hal ini menciptakan jarak antara kenyataan dan pernyataan yang diungkapkan, sehingga menghasilkan efek komedik. </w:t>
      </w:r>
    </w:p>
    <w:p w14:paraId="323FC15E" w14:textId="23EE51CB" w:rsidR="002B3AAB" w:rsidRDefault="003173E5">
      <w:pPr>
        <w:ind w:firstLine="720"/>
        <w:rPr>
          <w:color w:val="000000"/>
        </w:rPr>
      </w:pPr>
      <w:r>
        <w:rPr>
          <w:color w:val="000000"/>
        </w:rPr>
        <w:t xml:space="preserve">Dalam perspektif semiotika Eco, pernyataan ini juga mencerminkan bagaimana tanda-tanda dapat digunakan untuk menggantikan kenyataan. Dalam hal ini, Jumiati menggunakan pernyataan yang terkesan berlebihan untuk menyampaikan kondisi emosionalnya. Teori dusta Eco menyatakan bahwa simbol dan kata-kata dapat digunakan untuk mensubstitusi </w:t>
      </w:r>
      <w:r w:rsidR="006364D0">
        <w:t>sesuatu lain secara signifikan</w:t>
      </w:r>
      <w:r>
        <w:t xml:space="preserve"> </w:t>
      </w:r>
      <w:r w:rsidR="0048274D">
        <w:fldChar w:fldCharType="begin" w:fldLock="1"/>
      </w:r>
      <w:r w:rsidR="0048274D">
        <w:instrText>ADDIN CSL_CITATION {"citationItems":[{"id":"ITEM-1","itemData":{"ISBN":"978-602-8001-25-0","author":[{"dropping-particle":"","family":"Eco","given":"Umberto","non-dropping-particle":"","parse-names":false,"suffix":""}],"id":"ITEM-1","issued":{"date-parts":[["2009"]]},"publisher":"Kreasi Wacana Offset","title":"Teori Semiotika (terjemahan Inyiak Ridwan Zubir)","type":"book"},"uris":["http://www.mendeley.com/documents/?uuid=1dc002ad-a8fe-489d-b367-2a581da9d68d"]}],"mendeley":{"formattedCitation":"(Eco, 2009)","manualFormatting":"(Eco, 2009: 7)","plainTextFormattedCitation":"(Eco, 2009)"},"properties":{"noteIndex":0},"schema":"https://github.com/citation-style-language/schema/raw/master/csl-citation.json"}</w:instrText>
      </w:r>
      <w:r w:rsidR="0048274D">
        <w:fldChar w:fldCharType="separate"/>
      </w:r>
      <w:r w:rsidR="0048274D" w:rsidRPr="00A352AA">
        <w:rPr>
          <w:noProof/>
        </w:rPr>
        <w:t>(Eco, 2009</w:t>
      </w:r>
      <w:r w:rsidR="0048274D">
        <w:rPr>
          <w:noProof/>
          <w:lang w:val="en-US"/>
        </w:rPr>
        <w:t>: 7</w:t>
      </w:r>
      <w:r w:rsidR="0048274D" w:rsidRPr="00A352AA">
        <w:rPr>
          <w:noProof/>
        </w:rPr>
        <w:t>)</w:t>
      </w:r>
      <w:r w:rsidR="0048274D">
        <w:fldChar w:fldCharType="end"/>
      </w:r>
      <w:r w:rsidR="0048274D">
        <w:rPr>
          <w:lang w:val="en-US"/>
        </w:rPr>
        <w:t xml:space="preserve">. </w:t>
      </w:r>
      <w:r>
        <w:t>D</w:t>
      </w:r>
      <w:r>
        <w:rPr>
          <w:color w:val="000000"/>
        </w:rPr>
        <w:t xml:space="preserve">alam konteks ini, pernyataan </w:t>
      </w:r>
      <w:r>
        <w:rPr>
          <w:i/>
          <w:color w:val="000000"/>
        </w:rPr>
        <w:t>Durung mangan awit cilik</w:t>
      </w:r>
      <w:r>
        <w:rPr>
          <w:color w:val="000000"/>
        </w:rPr>
        <w:t xml:space="preserve"> </w:t>
      </w:r>
      <w:r>
        <w:rPr>
          <w:color w:val="000000"/>
        </w:rPr>
        <w:lastRenderedPageBreak/>
        <w:t xml:space="preserve">berfungsi sebagai substitusi untuk menggambarkan keadaan lemas yang dialami Jumiati, meskipun tidak mencerminkan kebenaran faktual. </w:t>
      </w:r>
    </w:p>
    <w:p w14:paraId="52E9F084" w14:textId="56F781BF" w:rsidR="002B3AAB" w:rsidRDefault="003173E5">
      <w:pPr>
        <w:ind w:firstLine="720"/>
        <w:rPr>
          <w:color w:val="000000"/>
        </w:rPr>
      </w:pPr>
      <w:r>
        <w:rPr>
          <w:color w:val="000000"/>
        </w:rPr>
        <w:t xml:space="preserve">Secara keseluruhan, analisis ini menunjukkan bahwa dialog dalam dagelan ketoprak ini </w:t>
      </w:r>
      <w:r w:rsidR="00C1335A">
        <w:rPr>
          <w:color w:val="000000"/>
        </w:rPr>
        <w:t xml:space="preserve">selain </w:t>
      </w:r>
      <w:r w:rsidR="00CA5979">
        <w:rPr>
          <w:color w:val="000000"/>
        </w:rPr>
        <w:t>bertujuan untuk menghibur</w:t>
      </w:r>
      <w:r w:rsidR="00C1335A">
        <w:rPr>
          <w:color w:val="000000"/>
        </w:rPr>
        <w:t>,</w:t>
      </w:r>
      <w:r w:rsidR="00174B80">
        <w:rPr>
          <w:color w:val="000000"/>
        </w:rPr>
        <w:t xml:space="preserve"> </w:t>
      </w:r>
      <w:r>
        <w:rPr>
          <w:color w:val="000000"/>
        </w:rPr>
        <w:t>juga mencerminkan cara individu menggunakan humor untuk mengungkapkan perasaan dan pengalaman mereka. Melalui penggunaan absurditas, dialog ini mengajak penonton untuk memikirkan makna di balik kata-kata dan bagaimana tanda-tanda dapat digunakan untuk menggantikan kenyataan dalam konteks sosial yang lebih luas.</w:t>
      </w:r>
    </w:p>
    <w:p w14:paraId="73BCC8B9" w14:textId="302BBA95" w:rsidR="002B3AAB" w:rsidRDefault="003173E5">
      <w:r>
        <w:rPr>
          <w:color w:val="000000"/>
        </w:rPr>
        <w:t xml:space="preserve">           Pada tabel 1 nomor 4, </w:t>
      </w:r>
      <w:r>
        <w:rPr>
          <w:i/>
          <w:color w:val="000000"/>
        </w:rPr>
        <w:t>bakul</w:t>
      </w:r>
      <w:r>
        <w:rPr>
          <w:color w:val="000000"/>
        </w:rPr>
        <w:t xml:space="preserve"> </w:t>
      </w:r>
      <w:r>
        <w:rPr>
          <w:i/>
          <w:color w:val="000000"/>
        </w:rPr>
        <w:t>raine kaya bokong</w:t>
      </w:r>
      <w:r>
        <w:rPr>
          <w:color w:val="000000"/>
        </w:rPr>
        <w:t xml:space="preserve"> juga menampakkan absurditasnya dalam konteks humor. Kata </w:t>
      </w:r>
      <w:r>
        <w:rPr>
          <w:i/>
          <w:color w:val="000000"/>
        </w:rPr>
        <w:t>b</w:t>
      </w:r>
      <w:r>
        <w:rPr>
          <w:i/>
        </w:rPr>
        <w:t>akul</w:t>
      </w:r>
      <w:r>
        <w:rPr>
          <w:color w:val="000000"/>
        </w:rPr>
        <w:t xml:space="preserve"> merujuk pada individu yang menawarkan barang atau jasa</w:t>
      </w:r>
      <w:r>
        <w:t xml:space="preserve">. </w:t>
      </w:r>
      <w:r>
        <w:rPr>
          <w:color w:val="000000"/>
        </w:rPr>
        <w:t>Wati berusaha membangun citra positif kualitas produk yang dijualnya dengan menyamakan dirinya sendiri melalui ungkapan “</w:t>
      </w:r>
      <w:r>
        <w:rPr>
          <w:i/>
        </w:rPr>
        <w:t>Sekali usap langsung, cling, kaya bakule.”</w:t>
      </w:r>
      <w:r w:rsidR="009E1112">
        <w:rPr>
          <w:i/>
        </w:rPr>
        <w:t xml:space="preserve"> </w:t>
      </w:r>
      <w:r w:rsidR="009E1112">
        <w:rPr>
          <w:iCs/>
        </w:rPr>
        <w:t>(</w:t>
      </w:r>
      <w:r w:rsidR="00A82772">
        <w:t>Sekali usap langsung ‘cling’ seperti penjualnya)</w:t>
      </w:r>
      <w:r>
        <w:rPr>
          <w:i/>
        </w:rPr>
        <w:t>.</w:t>
      </w:r>
      <w:r>
        <w:rPr>
          <w:color w:val="000000"/>
        </w:rPr>
        <w:t xml:space="preserve"> Pernyataan ini menciptakan kesan bahwa daya tarik fisik penjual dapat mencerminkan kualitas produk yang dijual, yang merupakan strategi pemasaran yang umum.  Se</w:t>
      </w:r>
      <w:r>
        <w:t xml:space="preserve">jalan dengan pendapat </w:t>
      </w:r>
      <w:r>
        <w:fldChar w:fldCharType="begin" w:fldLock="1"/>
      </w:r>
      <w:r>
        <w:instrText>ADDIN CSL_CITATION {"citationItems":[{"id":"ITEM-1","itemData":{"abstract":"Penelitian ini bertujuan untuk menggambarkan Personal Branding Arif Muhammad Dalam Membangun Citra Melalui Channel YouTube. Diambilnya sumber penelitian Arif Muhammad karena salah satu youtuber dengan konten impresonator (peniru) yang memilki pengikut mencapai 14,6 juta subcriber dengan jumlah lebih dari 400 video. Penelitian ini menggunakan metode analisis semiotika Roland Barthes yang menggunakan dua tahap signifikan dalam menganalisa adegan dan dialog yaitu tahap signifikasi denotasi dan konotasi. Jenis penelitian yang digunakan kualitatif deskriptif, pengumpulan data secara observasi dan dokumentasi dari lima video yang terdapat di channel Youtube Arif Muhammad. Dan di analisis menggunakan delapan konsep personal branding menurut Peter Montoya. Kesimpulan penelitian ini adalah peneliti menemukan bahwa personal branding Arif Muhammad melalui lima video di akun Youtubenya, ditemukan 7 konsep personal branding Peter Montoya dan Hukum yang menjadi kekuatan personal branding Arif Muhammad adalah hukum spesialisasi dan hukum keteguhan, karena Arif mampu menunjukkan spesialisasinya sebagai content creator multi peran secara totalitas dan keteguhannya terlihat dari Arif dalam mengelola dan mengembangkan channel Youtubenya secara konsisten. Citra diri yang dibawakan Arif Muhammad dapat dilihat dari kreatifitasnya dalam membawakan berbagai karakter tokoh.","author":[{"dropping-particle":"","family":"Ramadhan","given":"Rizkqyyah Ummi","non-dropping-particle":"","parse-names":false,"suffix":""}],"id":"ITEM-1","issued":{"date-parts":[["2022"]]},"page":"1-112","title":"Personal Branding Arif Muhammad Dalam Membangun Citra Melalui Youtube Skripsi","type":"article-journal"},"uris":["http://www.mendeley.com/documents/?uuid=d5b26e95-7571-424e-8146-4c046cfe4d53"]}],"mendeley":{"formattedCitation":"(Ramadhan, 2022)","manualFormatting":"Ramadhan (2022)","plainTextFormattedCitation":"(Ramadhan, 2022)","previouslyFormattedCitation":"(Ramadhan, 2022)"},"properties":{"noteIndex":0},"schema":"https://github.com/citation-style-language/schema/raw/master/csl-citation.json"}</w:instrText>
      </w:r>
      <w:r>
        <w:fldChar w:fldCharType="separate"/>
      </w:r>
      <w:r w:rsidRPr="003173E5">
        <w:rPr>
          <w:noProof/>
        </w:rPr>
        <w:t>Ramadhan</w:t>
      </w:r>
      <w:r>
        <w:rPr>
          <w:noProof/>
        </w:rPr>
        <w:t xml:space="preserve"> (</w:t>
      </w:r>
      <w:r w:rsidRPr="003173E5">
        <w:rPr>
          <w:noProof/>
        </w:rPr>
        <w:t>2022)</w:t>
      </w:r>
      <w:r>
        <w:fldChar w:fldCharType="end"/>
      </w:r>
      <w:r>
        <w:t xml:space="preserve">, individu yang mampu membangun reputasi yang baik berarti mempunyai </w:t>
      </w:r>
      <w:r>
        <w:rPr>
          <w:i/>
        </w:rPr>
        <w:t xml:space="preserve">brand </w:t>
      </w:r>
      <w:r>
        <w:t xml:space="preserve">bagus, melalui penilaian orang lain baik dari kepribadian, sifat, pengetahuan, keahlian, maupun penampilan fisiknya. </w:t>
      </w:r>
    </w:p>
    <w:p w14:paraId="2C6D5A11" w14:textId="63FDCEB5" w:rsidR="002B3AAB" w:rsidRDefault="003173E5">
      <w:pPr>
        <w:ind w:firstLine="720"/>
      </w:pPr>
      <w:r>
        <w:t>Sebaliknya,</w:t>
      </w:r>
      <w:r w:rsidR="00D6514B">
        <w:t xml:space="preserve"> </w:t>
      </w:r>
      <w:r>
        <w:rPr>
          <w:color w:val="000000"/>
        </w:rPr>
        <w:t>Paijo me</w:t>
      </w:r>
      <w:r>
        <w:t>nanggapi</w:t>
      </w:r>
      <w:r>
        <w:rPr>
          <w:color w:val="000000"/>
        </w:rPr>
        <w:t xml:space="preserve"> ucapan Wati dengan yang menyatakan, “</w:t>
      </w:r>
      <w:r>
        <w:rPr>
          <w:i/>
        </w:rPr>
        <w:t>Bakul raine kaya bokong ngono kok!”</w:t>
      </w:r>
      <w:r>
        <w:t xml:space="preserve"> </w:t>
      </w:r>
      <w:r w:rsidR="00F940C1">
        <w:t xml:space="preserve">(Penjual </w:t>
      </w:r>
      <w:r w:rsidR="00CD6DE9">
        <w:t xml:space="preserve">wajahnya seperti pantat, begitu kok) </w:t>
      </w:r>
      <w:r>
        <w:t xml:space="preserve">mampu menciptakan kekonyolan. Dalam konteks ini, penyamaan penjual dengan </w:t>
      </w:r>
      <w:r>
        <w:rPr>
          <w:i/>
        </w:rPr>
        <w:t>bokong</w:t>
      </w:r>
      <w:r>
        <w:t xml:space="preserve"> membuat ungkapan kurang sopan dan menyinggung, sehingga menciptakan situasi absurd. Kata </w:t>
      </w:r>
      <w:r>
        <w:rPr>
          <w:i/>
        </w:rPr>
        <w:t>bokong</w:t>
      </w:r>
      <w:r>
        <w:t xml:space="preserve"> berfungsi sebagai tanda yang merujuk pada sesuatu yang dianggap tabu dan kurang ajar. Dengan menyamakan penjual dengan </w:t>
      </w:r>
      <w:r>
        <w:rPr>
          <w:i/>
        </w:rPr>
        <w:t>bokong</w:t>
      </w:r>
      <w:r>
        <w:t xml:space="preserve">, Paijo tidak hanya mengungkapkan ketidaksetujuan terhadap klaim Wati, tetapi juga melanggar norma kesopanan dalam interaksi sosial. </w:t>
      </w:r>
    </w:p>
    <w:p w14:paraId="7A251790" w14:textId="19BF8F27" w:rsidR="002B3AAB" w:rsidRDefault="003173E5">
      <w:pPr>
        <w:ind w:firstLine="720"/>
      </w:pPr>
      <w:r>
        <w:t xml:space="preserve">Keabsurdan dalam dialog ini terletak pada kenyataan bahwa penjual, sebagai representasi dari produk yang dijual, tidak seharusnya disamakan dengan </w:t>
      </w:r>
      <w:r>
        <w:rPr>
          <w:i/>
        </w:rPr>
        <w:t>bokong</w:t>
      </w:r>
      <w:r>
        <w:t xml:space="preserve">. Penyamaan ini menciptakan momen humor yang absurd, namun juga mencerminkan kritik sosial terhadap cara memandang masyarakat yang sering kali menghakimi individu berdasarkan penampilan fisik. Dalam konteks ini, dialog ini berfungsi sebagai kritik terhadap norma-norma sosial yang mengizinkan dan pelanggaran terhadap individu, terutama dalam konteks perdagangan. Jika bertumpu dari teori dusta Eco yang menyatakan tanda sebagai alat untuk menyubstitusi atau menggantikan </w:t>
      </w:r>
      <w:r w:rsidR="006364D0">
        <w:t>sesuatu lain secara signifikan</w:t>
      </w:r>
      <w:r>
        <w:t xml:space="preserve"> </w:t>
      </w:r>
      <w:r w:rsidR="0048274D">
        <w:fldChar w:fldCharType="begin" w:fldLock="1"/>
      </w:r>
      <w:r w:rsidR="0048274D">
        <w:instrText>ADDIN CSL_CITATION {"citationItems":[{"id":"ITEM-1","itemData":{"ISBN":"978-602-8001-25-0","author":[{"dropping-particle":"","family":"Eco","given":"Umberto","non-dropping-particle":"","parse-names":false,"suffix":""}],"id":"ITEM-1","issued":{"date-parts":[["2009"]]},"publisher":"Kreasi Wacana Offset","title":"Teori Semiotika (terjemahan Inyiak Ridwan Zubir)","type":"book"},"uris":["http://www.mendeley.com/documents/?uuid=1dc002ad-a8fe-489d-b367-2a581da9d68d"]}],"mendeley":{"formattedCitation":"(Eco, 2009)","manualFormatting":"(Eco, 2009: 7)","plainTextFormattedCitation":"(Eco, 2009)"},"properties":{"noteIndex":0},"schema":"https://github.com/citation-style-language/schema/raw/master/csl-citation.json"}</w:instrText>
      </w:r>
      <w:r w:rsidR="0048274D">
        <w:fldChar w:fldCharType="separate"/>
      </w:r>
      <w:r w:rsidR="0048274D" w:rsidRPr="00A352AA">
        <w:rPr>
          <w:noProof/>
        </w:rPr>
        <w:t>(Eco, 2009</w:t>
      </w:r>
      <w:r w:rsidR="0048274D">
        <w:rPr>
          <w:noProof/>
          <w:lang w:val="en-US"/>
        </w:rPr>
        <w:t>: 7</w:t>
      </w:r>
      <w:r w:rsidR="0048274D" w:rsidRPr="00A352AA">
        <w:rPr>
          <w:noProof/>
        </w:rPr>
        <w:t>)</w:t>
      </w:r>
      <w:r w:rsidR="0048274D">
        <w:fldChar w:fldCharType="end"/>
      </w:r>
      <w:r w:rsidR="007F3CE6">
        <w:rPr>
          <w:lang w:val="en-US"/>
        </w:rPr>
        <w:t xml:space="preserve">, </w:t>
      </w:r>
      <w:r w:rsidR="004A5CB4">
        <w:rPr>
          <w:i/>
        </w:rPr>
        <w:t>b</w:t>
      </w:r>
      <w:r>
        <w:rPr>
          <w:i/>
        </w:rPr>
        <w:t xml:space="preserve">akul raine kaya bokong </w:t>
      </w:r>
      <w:r>
        <w:t xml:space="preserve">memperlihatkan upaya untuk menyerupakan wajah penjual dengan perumpamaan yang kurang ajar yang digunakan untuk memantik tawa. </w:t>
      </w:r>
    </w:p>
    <w:p w14:paraId="7C05E3E6" w14:textId="5FD93498" w:rsidR="002B3AAB" w:rsidRDefault="003173E5">
      <w:pPr>
        <w:pBdr>
          <w:top w:val="nil"/>
          <w:left w:val="nil"/>
          <w:bottom w:val="nil"/>
          <w:right w:val="nil"/>
          <w:between w:val="nil"/>
        </w:pBdr>
        <w:rPr>
          <w:color w:val="000000"/>
        </w:rPr>
      </w:pPr>
      <w:r>
        <w:rPr>
          <w:color w:val="000000"/>
        </w:rPr>
        <w:t xml:space="preserve">           Begitu pula </w:t>
      </w:r>
      <w:r>
        <w:t xml:space="preserve">pada tabel 1 nomor 5, </w:t>
      </w:r>
      <w:r>
        <w:rPr>
          <w:color w:val="000000"/>
        </w:rPr>
        <w:t>tindakan murid yang dengan sengaja menundukkan kepala gurunya</w:t>
      </w:r>
      <w:r>
        <w:t xml:space="preserve"> </w:t>
      </w:r>
      <w:r>
        <w:rPr>
          <w:color w:val="000000"/>
        </w:rPr>
        <w:t>mampu menciptakan situasi konyol. Marfuah (guru), yang mengamati situasi tersebut, menanggapi dengan pernyataan yang menyoroti ketidakcocokan antara tindakan dan harapan, yaitu “</w:t>
      </w:r>
      <w:r>
        <w:rPr>
          <w:i/>
          <w:color w:val="000000"/>
        </w:rPr>
        <w:t>Sing did</w:t>
      </w:r>
      <w:r>
        <w:rPr>
          <w:i/>
        </w:rPr>
        <w:t>h</w:t>
      </w:r>
      <w:r>
        <w:rPr>
          <w:i/>
          <w:color w:val="000000"/>
        </w:rPr>
        <w:t xml:space="preserve">ingklukke kuwi sirahmu, dudu sirahe gurune!” </w:t>
      </w:r>
      <w:r>
        <w:rPr>
          <w:color w:val="000000"/>
        </w:rPr>
        <w:t>(Yang ditundukkan itu kepalamu, bukan kepala guru</w:t>
      </w:r>
      <w:r>
        <w:t>nya</w:t>
      </w:r>
      <w:r>
        <w:rPr>
          <w:color w:val="000000"/>
        </w:rPr>
        <w:t>!). Pernyataan tersebut mengungkapkan bahwa tindakan yang dilakukan kedua murid tersebut konyol serta</w:t>
      </w:r>
      <w:r w:rsidR="006E5E8E">
        <w:rPr>
          <w:color w:val="000000"/>
        </w:rPr>
        <w:t xml:space="preserve"> tidak sopan, </w:t>
      </w:r>
      <w:r>
        <w:rPr>
          <w:color w:val="000000"/>
        </w:rPr>
        <w:t xml:space="preserve">bertentangan dengan norma konvensional yang mengatur hubungan antara guru dan murid. </w:t>
      </w:r>
    </w:p>
    <w:p w14:paraId="0904E0AD" w14:textId="400485EA" w:rsidR="002B3AAB" w:rsidRDefault="003173E5">
      <w:pPr>
        <w:pBdr>
          <w:top w:val="nil"/>
          <w:left w:val="nil"/>
          <w:bottom w:val="nil"/>
          <w:right w:val="nil"/>
          <w:between w:val="nil"/>
        </w:pBdr>
        <w:ind w:firstLine="720"/>
        <w:rPr>
          <w:color w:val="000000"/>
        </w:rPr>
      </w:pPr>
      <w:r>
        <w:rPr>
          <w:color w:val="000000"/>
        </w:rPr>
        <w:t xml:space="preserve">Dalam budaya Indonesia, </w:t>
      </w:r>
      <w:r>
        <w:t xml:space="preserve">ketika bertemu gurunya siswa akan membungkukkan bahunya dan siswa sedikit menundukkan kepala dan bersalaman </w:t>
      </w:r>
      <w:r>
        <w:rPr>
          <w:color w:val="000000"/>
        </w:rPr>
        <w:t>sebagai simbol penghormatan terhadap otoritas dan kedudukan guru</w:t>
      </w:r>
      <w:r>
        <w:t xml:space="preserve"> </w:t>
      </w:r>
      <w:r>
        <w:fldChar w:fldCharType="begin" w:fldLock="1"/>
      </w:r>
      <w:r>
        <w:instrText>ADDIN CSL_CITATION {"citationItems":[{"id":"ITEM-1","itemData":{"ISBN":"2013206534","abstract":"Mengingat pentingnya akhlak bagi suatu bangsa, perlu adanya keseriusan guru atau pendidik dalam pembinaan akhlak terhadap peserta didik yang merupakan calon pemimpin masa depan, maka agar dapat mensukseskan tujuan tersebut pendidik harus menanamkan dan membentuk akhlak para peserta didik, Peneliti sangat tertarik untuk meneliti penanaman akhlakul karimah di sekolah berbasis pondok pesantren studi kasus di SMA Nurul Huda Cungkup Pucuk Lamongan. Penelitian ini bertujuan untuk mengetahui. (1) Bagaimana Akhlakul karimahsiswa di SMA Nurul Huda Cugkup Pucuk Lamongan? (2) Bagaimana metode penanaman akhlakul karimah diSMA Nurul Huda Cungkup Pucuk Lamongan? Pendekatan yang digunakan dalam penelitian ini adalah pendekatan penelitian kualitatif. Penelitian ini dilakukan di SMA Nurul Huda Cungkup Pucuk Lamongan. Pengumpulan data dilakukan dengan Observasi, wawancara, dokumentasi dan penarikan kesimpulan. Informan dalam penelitian ini adalah Kepala sekolah, Guru agama, Guru BK, Siswa SMA Nurul Huda Cungkup Pucuk Lamongan, dan Guru Waka Kurikulum. Dari penelitian ini, peneliti menemukan bahwa pelaksanaan metode penanaman akhlakul karimah sudah cukup baik, terbukti dengan adanya prosedur-prosedur yang dipergunakan dalam melangsungkan proses belajar mengajar oleh guru, dan mengenai akhlak yang dimiliki oleh siswa banyak variabel kearah yang baik. Ditunjukan adanya : (1) Metode ceramah yang dilakukan di SMA Nurul Huda Cungkup Pucuk Lamongan (2) Metode pembiasaan (3) Metode keteladanan (4) Metode hukuman. Dari hasil yang telah dilakukan peneliti bahwa temuan penelian yang diajarkan di SMA Nurul Huda Cungkup Pucuk Lamongan yaitu siswa bersikap jujur, bersikap tolong-menolong, bersikap tawadhu’, bersikap pemaaf.","author":[{"dropping-particle":"","family":"Rojabi","given":"Novian","non-dropping-particle":"","parse-names":false,"suffix":""}],"container-title":"Tesis Sarjana (S1), Institut Agama Islam Tribakti.","id":"ITEM-1","issued":{"date-parts":[["2021"]]},"title":"Penanaman akhlakul karimah di Sekolah Berbasis Pondok Pesantren (studi kasus di SMA Nurul Huda Cungkup Pucuk Lamongan)","type":"article-journal"},"uris":["http://www.mendeley.com/documents/?uuid=fca47759-bc02-4e2c-9a2d-2491499e13fe"]}],"mendeley":{"formattedCitation":"(Rojabi, 2021)","plainTextFormattedCitation":"(Rojabi, 2021)","previouslyFormattedCitation":"(Rojabi, 2021)"},"properties":{"noteIndex":0},"schema":"https://github.com/citation-style-language/schema/raw/master/csl-citation.json"}</w:instrText>
      </w:r>
      <w:r>
        <w:fldChar w:fldCharType="separate"/>
      </w:r>
      <w:r w:rsidRPr="003173E5">
        <w:rPr>
          <w:noProof/>
        </w:rPr>
        <w:t>(Rojabi, 2021)</w:t>
      </w:r>
      <w:r>
        <w:fldChar w:fldCharType="end"/>
      </w:r>
      <w:r>
        <w:t xml:space="preserve">. </w:t>
      </w:r>
      <w:r>
        <w:rPr>
          <w:color w:val="000000"/>
        </w:rPr>
        <w:t xml:space="preserve">Seharusnya, tindakan menundukkan kepala dilakukan dengan penuh rasa hormat, tetapi dalam dialog ini, tindakan tersebut justru menjadi konyol. Menurut pandangan teori dusta Eco, tindakan tindakan Naning dan Srintil yang menundukkan kepala guru mereka dengan tangan, menciptakan manipulasi terhadap simbol-simbol penghormatan yang seharusnya ada dalam hubungan guru-murid. Tindakan ini, yang seharusnya menunjukkan rasa hormat, justru menjadi absurd, tidak logis, dan tidak sopan, menciptakan kontradiksi antara harapan dan </w:t>
      </w:r>
      <w:r w:rsidR="003061AC">
        <w:rPr>
          <w:color w:val="000000"/>
        </w:rPr>
        <w:t>kenyataan</w:t>
      </w:r>
      <w:r>
        <w:rPr>
          <w:color w:val="000000"/>
        </w:rPr>
        <w:t>.</w:t>
      </w:r>
    </w:p>
    <w:p w14:paraId="1B2BF28A" w14:textId="7D0DEAC8" w:rsidR="002B3AAB" w:rsidRDefault="003173E5">
      <w:pPr>
        <w:pBdr>
          <w:top w:val="nil"/>
          <w:left w:val="nil"/>
          <w:bottom w:val="nil"/>
          <w:right w:val="nil"/>
          <w:between w:val="nil"/>
        </w:pBdr>
        <w:rPr>
          <w:color w:val="000000"/>
        </w:rPr>
      </w:pPr>
      <w:r>
        <w:rPr>
          <w:color w:val="000000"/>
        </w:rPr>
        <w:t xml:space="preserve">           </w:t>
      </w:r>
      <w:r>
        <w:t>Pada tabel 1 nomor 6, terlihat t</w:t>
      </w:r>
      <w:r>
        <w:rPr>
          <w:color w:val="000000"/>
        </w:rPr>
        <w:t xml:space="preserve">indakan Marfuah menepuk-nepuk perut pasien yang menunjukkan kekonyolan. Konteks ini merujuk pada makna yang terkandung dalam tindakan dan dialog yang terjadi. Ketika pasien mengeluh tentang perut kembung, harapan yang muncul yaitu Marfuah sebagai karyawan tabib akan melakukan pemeriksaan medis dengan serius dan </w:t>
      </w:r>
      <w:r>
        <w:rPr>
          <w:color w:val="000000"/>
        </w:rPr>
        <w:lastRenderedPageBreak/>
        <w:t xml:space="preserve">profesional. </w:t>
      </w:r>
      <w:r>
        <w:t>P</w:t>
      </w:r>
      <w:r>
        <w:rPr>
          <w:color w:val="000000"/>
        </w:rPr>
        <w:t xml:space="preserve">etugas kesehatan umumnya </w:t>
      </w:r>
      <w:r w:rsidR="00D965C5">
        <w:rPr>
          <w:color w:val="000000"/>
        </w:rPr>
        <w:t>memberikan bantuan kepa</w:t>
      </w:r>
      <w:r w:rsidR="00AC3E47">
        <w:rPr>
          <w:color w:val="000000"/>
        </w:rPr>
        <w:t>da</w:t>
      </w:r>
      <w:r>
        <w:rPr>
          <w:color w:val="000000"/>
        </w:rPr>
        <w:t xml:space="preserve"> p</w:t>
      </w:r>
      <w:r w:rsidR="00AC3E47">
        <w:rPr>
          <w:color w:val="000000"/>
        </w:rPr>
        <w:t>asien</w:t>
      </w:r>
      <w:r>
        <w:rPr>
          <w:color w:val="000000"/>
        </w:rPr>
        <w:t xml:space="preserve"> dengan langsung menang</w:t>
      </w:r>
      <w:r w:rsidR="00AC3E47">
        <w:rPr>
          <w:color w:val="000000"/>
        </w:rPr>
        <w:t>gapi</w:t>
      </w:r>
      <w:r>
        <w:rPr>
          <w:color w:val="000000"/>
        </w:rPr>
        <w:t xml:space="preserve"> </w:t>
      </w:r>
      <w:r w:rsidR="003321BC">
        <w:rPr>
          <w:color w:val="000000"/>
        </w:rPr>
        <w:t>keluhan</w:t>
      </w:r>
      <w:r>
        <w:rPr>
          <w:color w:val="000000"/>
        </w:rPr>
        <w:t xml:space="preserve"> </w:t>
      </w:r>
      <w:r w:rsidR="00904052">
        <w:rPr>
          <w:color w:val="000000"/>
        </w:rPr>
        <w:t xml:space="preserve">serta </w:t>
      </w:r>
      <w:r w:rsidR="00F34C5B">
        <w:rPr>
          <w:color w:val="000000"/>
        </w:rPr>
        <w:t>mengatasi</w:t>
      </w:r>
      <w:r>
        <w:rPr>
          <w:color w:val="000000"/>
        </w:rPr>
        <w:t xml:space="preserve"> </w:t>
      </w:r>
      <w:r w:rsidR="00F34C5B">
        <w:rPr>
          <w:color w:val="000000"/>
        </w:rPr>
        <w:t>penyakit pasien</w:t>
      </w:r>
      <w:r>
        <w:rPr>
          <w:color w:val="000000"/>
        </w:rPr>
        <w:t xml:space="preserve">, pemeriksaan dilakukan </w:t>
      </w:r>
      <w:r w:rsidR="007076A9">
        <w:rPr>
          <w:color w:val="000000"/>
        </w:rPr>
        <w:t xml:space="preserve">dengan </w:t>
      </w:r>
      <w:r>
        <w:rPr>
          <w:color w:val="000000"/>
        </w:rPr>
        <w:t xml:space="preserve">penuh keseriusan </w:t>
      </w:r>
      <w:r w:rsidR="007076A9">
        <w:rPr>
          <w:color w:val="000000"/>
        </w:rPr>
        <w:t xml:space="preserve">dan </w:t>
      </w:r>
      <w:r w:rsidR="00C019B8">
        <w:rPr>
          <w:color w:val="000000"/>
        </w:rPr>
        <w:t xml:space="preserve">kecermatan </w:t>
      </w:r>
      <w:r w:rsidR="00935A7E">
        <w:rPr>
          <w:color w:val="000000"/>
        </w:rPr>
        <w:t>untuk menghindari</w:t>
      </w:r>
      <w:r>
        <w:rPr>
          <w:color w:val="000000"/>
        </w:rPr>
        <w:t xml:space="preserve"> kesalahan </w:t>
      </w:r>
      <w:r>
        <w:rPr>
          <w:color w:val="000000"/>
        </w:rPr>
        <w:fldChar w:fldCharType="begin" w:fldLock="1"/>
      </w:r>
      <w:r>
        <w:rPr>
          <w:color w:val="000000"/>
        </w:rPr>
        <w:instrText>ADDIN CSL_CITATION {"citationItems":[{"id":"ITEM-1","itemData":{"DOI":"https://doi.org/10.30598/arika.2024.18.2.104","author":[{"dropping-particle":"","family":"Poceratu","given":"Imelda Ch.","non-dropping-particle":"","parse-names":false,"suffix":""},{"dropping-particle":"","family":"Rahanra","given":"Ivonny Y.","non-dropping-particle":"","parse-names":false,"suffix":""},{"dropping-particle":"","family":"Lekatompessy","given":"Jelly","non-dropping-particle":"","parse-names":false,"suffix":""}],"id":"ITEM-1","issue":"02","issued":{"date-parts":[["2024"]]},"page":"104-111","title":"Optimalisasi Kualitas Pelayanan Jasa Menggunakan Metode Service Quality dan Triz","type":"article-journal","volume":"18"},"uris":["http://www.mendeley.com/documents/?uuid=d3435eda-3f14-4ff1-a0e1-567528361dd8"]}],"mendeley":{"formattedCitation":"(Poceratu et al., 2024)","plainTextFormattedCitation":"(Poceratu et al., 2024)","previouslyFormattedCitation":"(Poceratu et al., 2024)"},"properties":{"noteIndex":0},"schema":"https://github.com/citation-style-language/schema/raw/master/csl-citation.json"}</w:instrText>
      </w:r>
      <w:r>
        <w:rPr>
          <w:color w:val="000000"/>
        </w:rPr>
        <w:fldChar w:fldCharType="separate"/>
      </w:r>
      <w:r w:rsidRPr="003173E5">
        <w:rPr>
          <w:noProof/>
          <w:color w:val="000000"/>
        </w:rPr>
        <w:t>(Poceratu et al., 2024)</w:t>
      </w:r>
      <w:r>
        <w:rPr>
          <w:color w:val="000000"/>
        </w:rPr>
        <w:fldChar w:fldCharType="end"/>
      </w:r>
      <w:r>
        <w:t xml:space="preserve">. </w:t>
      </w:r>
      <w:r>
        <w:rPr>
          <w:color w:val="000000"/>
        </w:rPr>
        <w:t>Namun, tindakan Marfuah yang memukul perut pasien dengan cara yang konyol dan tidak konvensional mengubah makna dari situasi tersebut. Menepuk perut pasien layaknya memukul kendang bukan hanya sekedar pemeriksaan medis, namun juga menjadi simbol dari ketidakseriusan dan absurditas dalam menghadapi masalah kesehatan. Dalam hal ini, tindakan tersebut menyiratkan bahwa keluhan medis dapat ditangani dengan cara yang tidak biasa, yang menciptakan jarak antara harapan pasien untuk mendapatkan perawatan yang layak dan kenyataan yang tidak masuk akal. Interpretasi dari tindakan ini melibatkan pemahaman lebih dalam tentang bagaimana penonton merespons situasi tersebut. Ketika Marfuah menepuk perut pasien, dan diiringi oleh Srintil dan Naning yang mengucapkan “</w:t>
      </w:r>
      <w:r>
        <w:rPr>
          <w:i/>
          <w:color w:val="000000"/>
        </w:rPr>
        <w:t xml:space="preserve">tak, tak, tung, </w:t>
      </w:r>
      <w:r>
        <w:rPr>
          <w:i/>
        </w:rPr>
        <w:t>dhah</w:t>
      </w:r>
      <w:r>
        <w:rPr>
          <w:i/>
          <w:color w:val="000000"/>
        </w:rPr>
        <w:t>, tak, tak, tung, dhah</w:t>
      </w:r>
      <w:r>
        <w:rPr>
          <w:color w:val="000000"/>
        </w:rPr>
        <w:t xml:space="preserve">”, menampilkan pada sebuah pertunjukan untuk mengalihkan perhatian dari masalah kesehatan yang sebenarnya. Ucapan mereka berfungsi sebagai latar belakang musikal yang menambah dimensi komedi, tetapi juga berfungsi untuk memperkuat situasi absurditas. Dalam konteks ini, penonton dapat menginterpretasikan bahwa humor absurd ini menciptakan realitas alternatif di mana keluhan medis diubah menjadi pertunjukan yang menghibur, sehingga membuat batas antara keseriusan dan keceriaan. Dalam konteks teori dusta Eco, tindakan Marfuah dan reaksi teman-temannya menggambarkan bagaimana tanda dapat digunakan untuk menggantikan </w:t>
      </w:r>
      <w:r w:rsidR="0081458C">
        <w:rPr>
          <w:color w:val="000000"/>
        </w:rPr>
        <w:t>raalitas</w:t>
      </w:r>
      <w:r>
        <w:rPr>
          <w:color w:val="000000"/>
        </w:rPr>
        <w:t>, situasi ini mengajak penonton untuk memahami norma-norma yang ada dalam praktik kesehatan dan bagaimana kenyataan dapat disubstitusi dengan cara yang menghibur.</w:t>
      </w:r>
    </w:p>
    <w:p w14:paraId="330BE1C8" w14:textId="34D71865" w:rsidR="008E1365" w:rsidRDefault="00061EA4">
      <w:pPr>
        <w:pBdr>
          <w:top w:val="nil"/>
          <w:left w:val="nil"/>
          <w:bottom w:val="nil"/>
          <w:right w:val="nil"/>
          <w:between w:val="nil"/>
        </w:pBdr>
        <w:rPr>
          <w:color w:val="000000"/>
        </w:rPr>
      </w:pPr>
      <w:r>
        <w:rPr>
          <w:color w:val="000000"/>
        </w:rPr>
        <w:t xml:space="preserve">          Berdasarkan ringkasan hasil dan pembahasan </w:t>
      </w:r>
      <w:r w:rsidR="00486AE2">
        <w:rPr>
          <w:color w:val="000000"/>
        </w:rPr>
        <w:t>absurditas humor dalam dagelan Ketoprak Gaul dapat di</w:t>
      </w:r>
      <w:r w:rsidR="006649E5">
        <w:rPr>
          <w:color w:val="000000"/>
        </w:rPr>
        <w:t xml:space="preserve">gambarkan </w:t>
      </w:r>
      <w:r w:rsidR="00995726">
        <w:rPr>
          <w:color w:val="000000"/>
        </w:rPr>
        <w:t xml:space="preserve">pada bagan seperti dibawah ini. </w:t>
      </w:r>
    </w:p>
    <w:p w14:paraId="5774C533" w14:textId="77777777" w:rsidR="00425605" w:rsidRDefault="00425605">
      <w:pPr>
        <w:pBdr>
          <w:top w:val="nil"/>
          <w:left w:val="nil"/>
          <w:bottom w:val="nil"/>
          <w:right w:val="nil"/>
          <w:between w:val="nil"/>
        </w:pBdr>
        <w:rPr>
          <w:color w:val="000000"/>
        </w:rPr>
      </w:pPr>
    </w:p>
    <w:p w14:paraId="000459A0" w14:textId="3B791C5E" w:rsidR="002B3AAB" w:rsidRDefault="00A17005">
      <w:pPr>
        <w:rPr>
          <w:color w:val="000000"/>
        </w:rPr>
      </w:pPr>
      <w:r>
        <w:rPr>
          <w:noProof/>
          <w:color w:val="000000"/>
        </w:rPr>
        <w:drawing>
          <wp:inline distT="0" distB="0" distL="0" distR="0" wp14:anchorId="30421CBD" wp14:editId="24279255">
            <wp:extent cx="5575300" cy="33845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a:extLst>
                        <a:ext uri="{28A0092B-C50C-407E-A947-70E740481C1C}">
                          <a14:useLocalDpi xmlns:a14="http://schemas.microsoft.com/office/drawing/2010/main" val="0"/>
                        </a:ext>
                      </a:extLst>
                    </a:blip>
                    <a:srcRect t="15182" b="52966"/>
                    <a:stretch/>
                  </pic:blipFill>
                  <pic:spPr bwMode="auto">
                    <a:xfrm>
                      <a:off x="0" y="0"/>
                      <a:ext cx="5575300" cy="3384550"/>
                    </a:xfrm>
                    <a:prstGeom prst="rect">
                      <a:avLst/>
                    </a:prstGeom>
                    <a:ln>
                      <a:noFill/>
                    </a:ln>
                    <a:extLst>
                      <a:ext uri="{53640926-AAD7-44D8-BBD7-CCE9431645EC}">
                        <a14:shadowObscured xmlns:a14="http://schemas.microsoft.com/office/drawing/2010/main"/>
                      </a:ext>
                    </a:extLst>
                  </pic:spPr>
                </pic:pic>
              </a:graphicData>
            </a:graphic>
          </wp:inline>
        </w:drawing>
      </w:r>
    </w:p>
    <w:p w14:paraId="27D40E70" w14:textId="753BE16E" w:rsidR="001C34B8" w:rsidRPr="005C41CF" w:rsidRDefault="00A55C53" w:rsidP="00430ED5">
      <w:pPr>
        <w:jc w:val="center"/>
        <w:rPr>
          <w:sz w:val="20"/>
          <w:szCs w:val="20"/>
        </w:rPr>
      </w:pPr>
      <w:r w:rsidRPr="005C41CF">
        <w:rPr>
          <w:sz w:val="20"/>
          <w:szCs w:val="20"/>
        </w:rPr>
        <w:t>Gambar 3. Bagan Humor Absurd</w:t>
      </w:r>
    </w:p>
    <w:p w14:paraId="277BEC66" w14:textId="77777777" w:rsidR="00193555" w:rsidRPr="00430ED5" w:rsidRDefault="00193555" w:rsidP="00430ED5">
      <w:pPr>
        <w:jc w:val="center"/>
      </w:pPr>
    </w:p>
    <w:p w14:paraId="277FEB9B" w14:textId="77777777" w:rsidR="0027536E" w:rsidRDefault="0027536E" w:rsidP="00A55C53">
      <w:pPr>
        <w:jc w:val="center"/>
        <w:rPr>
          <w:b/>
          <w:smallCaps/>
        </w:rPr>
      </w:pPr>
    </w:p>
    <w:p w14:paraId="41EEF929" w14:textId="22DD042F" w:rsidR="002B3AAB" w:rsidRDefault="003173E5">
      <w:r>
        <w:rPr>
          <w:b/>
          <w:smallCaps/>
        </w:rPr>
        <w:t>SIMPULAN</w:t>
      </w:r>
      <w:r>
        <w:t xml:space="preserve"> </w:t>
      </w:r>
    </w:p>
    <w:p w14:paraId="3BA7396D" w14:textId="4E5D11C2" w:rsidR="002B3AAB" w:rsidRDefault="003173E5">
      <w:pPr>
        <w:pBdr>
          <w:top w:val="nil"/>
          <w:left w:val="nil"/>
          <w:bottom w:val="nil"/>
          <w:right w:val="nil"/>
          <w:between w:val="nil"/>
        </w:pBdr>
        <w:ind w:firstLine="567"/>
        <w:rPr>
          <w:color w:val="000000"/>
        </w:rPr>
      </w:pPr>
      <w:r>
        <w:t>Humor tidak hanya bersifat spontan tetapi juga mengandung absurditas yang menggugah kesadaran penonton terhadap realitas sosial. Absurditas dalam dagelan Ketoprak Gaul dimunculkan dalam bentuk kekonyolan, kebohongan, serta ketidaksopanan, yang dikemas melalui absurditas dialog dan tindakan.</w:t>
      </w:r>
      <w:r>
        <w:rPr>
          <w:color w:val="000000"/>
        </w:rPr>
        <w:t xml:space="preserve"> Humor absurd tidak sekadar hiburan tetapi juga </w:t>
      </w:r>
      <w:r>
        <w:rPr>
          <w:color w:val="000000"/>
        </w:rPr>
        <w:lastRenderedPageBreak/>
        <w:t>mencerminkan realitas yang sering kali tidak logis atau konyol. Hal ini menunjukkan bahwa absurditas humor dalam  dagelan Ketoprak Gaul berfungsi sebagai alat untuk mendobrak stereotip atau pandangan konvensional</w:t>
      </w:r>
      <w:r w:rsidR="00C667EE">
        <w:rPr>
          <w:sz w:val="20"/>
          <w:szCs w:val="20"/>
        </w:rPr>
        <w:t>.</w:t>
      </w:r>
      <w:r>
        <w:rPr>
          <w:sz w:val="20"/>
          <w:szCs w:val="20"/>
        </w:rPr>
        <w:t xml:space="preserve"> </w:t>
      </w:r>
      <w:r>
        <w:t>Kehadiran humor tidak hanya membuat penonton tertawa, tetapi juga mengajak penonton untuk merenungkan realitas</w:t>
      </w:r>
      <w:r>
        <w:rPr>
          <w:color w:val="000000"/>
        </w:rPr>
        <w:t xml:space="preserve">. Kompetensi interpretasi absurditas </w:t>
      </w:r>
      <w:r w:rsidR="00772EAC">
        <w:rPr>
          <w:color w:val="000000"/>
        </w:rPr>
        <w:t>memerlukan</w:t>
      </w:r>
      <w:r>
        <w:rPr>
          <w:color w:val="000000"/>
        </w:rPr>
        <w:t xml:space="preserve"> </w:t>
      </w:r>
      <w:r w:rsidR="00D25205">
        <w:rPr>
          <w:color w:val="000000"/>
        </w:rPr>
        <w:t>sensitivitas</w:t>
      </w:r>
      <w:r>
        <w:rPr>
          <w:color w:val="000000"/>
        </w:rPr>
        <w:t xml:space="preserve"> intelektual </w:t>
      </w:r>
      <w:r w:rsidR="00986CE5">
        <w:rPr>
          <w:color w:val="000000"/>
        </w:rPr>
        <w:t xml:space="preserve">serta </w:t>
      </w:r>
      <w:r w:rsidR="0028170D">
        <w:rPr>
          <w:color w:val="000000"/>
        </w:rPr>
        <w:t>kesadaran</w:t>
      </w:r>
      <w:r>
        <w:rPr>
          <w:color w:val="000000"/>
        </w:rPr>
        <w:t xml:space="preserve"> batiniah </w:t>
      </w:r>
      <w:r w:rsidR="00AF7270">
        <w:rPr>
          <w:color w:val="000000"/>
        </w:rPr>
        <w:t>supaya</w:t>
      </w:r>
      <w:r>
        <w:rPr>
          <w:color w:val="000000"/>
        </w:rPr>
        <w:t xml:space="preserve"> segala absurditas </w:t>
      </w:r>
      <w:r w:rsidR="005E66EF">
        <w:rPr>
          <w:color w:val="000000"/>
        </w:rPr>
        <w:t>terpampang</w:t>
      </w:r>
      <w:r>
        <w:rPr>
          <w:color w:val="000000"/>
        </w:rPr>
        <w:t xml:space="preserve"> nyata</w:t>
      </w:r>
      <w:r w:rsidR="007012FB">
        <w:rPr>
          <w:color w:val="000000"/>
        </w:rPr>
        <w:t>, sehingga tidak terjebak</w:t>
      </w:r>
      <w:r w:rsidR="0095122A">
        <w:rPr>
          <w:color w:val="000000"/>
        </w:rPr>
        <w:t xml:space="preserve"> dalam ilusi yang ada</w:t>
      </w:r>
      <w:r>
        <w:rPr>
          <w:color w:val="000000"/>
        </w:rPr>
        <w:t xml:space="preserve">. </w:t>
      </w:r>
      <w:r w:rsidR="006706A8">
        <w:rPr>
          <w:color w:val="000000"/>
        </w:rPr>
        <w:t xml:space="preserve">Sejatinya, </w:t>
      </w:r>
      <w:r w:rsidR="001659A5">
        <w:rPr>
          <w:color w:val="000000"/>
        </w:rPr>
        <w:t>ke</w:t>
      </w:r>
      <w:r w:rsidR="000D46CB">
        <w:rPr>
          <w:color w:val="000000"/>
        </w:rPr>
        <w:t>suksesan</w:t>
      </w:r>
      <w:r w:rsidR="00D92C3F">
        <w:rPr>
          <w:color w:val="000000"/>
        </w:rPr>
        <w:t xml:space="preserve"> suatu </w:t>
      </w:r>
      <w:r w:rsidR="0094239B">
        <w:rPr>
          <w:color w:val="000000"/>
        </w:rPr>
        <w:t xml:space="preserve">bacaan dan renungan absurditas </w:t>
      </w:r>
      <w:r w:rsidR="00B4065D">
        <w:rPr>
          <w:color w:val="000000"/>
        </w:rPr>
        <w:t xml:space="preserve">terletak ketika penafsir </w:t>
      </w:r>
      <w:r w:rsidR="00265ED8">
        <w:rPr>
          <w:color w:val="000000"/>
        </w:rPr>
        <w:t>absurditas m</w:t>
      </w:r>
      <w:r w:rsidR="00A33C0A">
        <w:rPr>
          <w:color w:val="000000"/>
        </w:rPr>
        <w:t xml:space="preserve">enyadari dirinya </w:t>
      </w:r>
      <w:r w:rsidR="00C93B85">
        <w:rPr>
          <w:color w:val="000000"/>
        </w:rPr>
        <w:t xml:space="preserve">terisolasi </w:t>
      </w:r>
      <w:r w:rsidR="0052282A">
        <w:rPr>
          <w:color w:val="000000"/>
        </w:rPr>
        <w:t xml:space="preserve">sehingga menciptakan </w:t>
      </w:r>
      <w:r w:rsidR="00CC08B5">
        <w:rPr>
          <w:color w:val="000000"/>
        </w:rPr>
        <w:t xml:space="preserve">pemberontakan </w:t>
      </w:r>
      <w:r w:rsidR="00F05D56">
        <w:rPr>
          <w:color w:val="000000"/>
        </w:rPr>
        <w:t xml:space="preserve">dalam diri. </w:t>
      </w:r>
    </w:p>
    <w:p w14:paraId="527F73EC" w14:textId="77777777" w:rsidR="009C4370" w:rsidRDefault="009C4370" w:rsidP="00855DBF">
      <w:pPr>
        <w:pBdr>
          <w:top w:val="nil"/>
          <w:left w:val="nil"/>
          <w:bottom w:val="nil"/>
          <w:right w:val="nil"/>
          <w:between w:val="nil"/>
        </w:pBdr>
        <w:ind w:firstLine="567"/>
        <w:rPr>
          <w:color w:val="000000"/>
        </w:rPr>
      </w:pPr>
    </w:p>
    <w:p w14:paraId="1952E723" w14:textId="77777777" w:rsidR="002B3AAB" w:rsidRDefault="003173E5">
      <w:r>
        <w:rPr>
          <w:b/>
          <w:smallCaps/>
        </w:rPr>
        <w:t>DAFTAR PUSTAKA</w:t>
      </w:r>
      <w:r>
        <w:t xml:space="preserve"> </w:t>
      </w:r>
    </w:p>
    <w:p w14:paraId="6D2B3611" w14:textId="45E33AAE" w:rsidR="00B523D7" w:rsidRPr="00B523D7" w:rsidRDefault="00B523D7" w:rsidP="00B523D7">
      <w:pPr>
        <w:widowControl w:val="0"/>
        <w:autoSpaceDE w:val="0"/>
        <w:autoSpaceDN w:val="0"/>
        <w:adjustRightInd w:val="0"/>
        <w:ind w:left="480" w:hanging="480"/>
        <w:rPr>
          <w:noProof/>
          <w:szCs w:val="24"/>
        </w:rPr>
      </w:pPr>
      <w:r>
        <w:fldChar w:fldCharType="begin" w:fldLock="1"/>
      </w:r>
      <w:r>
        <w:instrText xml:space="preserve">ADDIN Mendeley Bibliography CSL_BIBLIOGRAPHY </w:instrText>
      </w:r>
      <w:r>
        <w:fldChar w:fldCharType="separate"/>
      </w:r>
      <w:r w:rsidRPr="00B523D7">
        <w:rPr>
          <w:noProof/>
          <w:szCs w:val="24"/>
        </w:rPr>
        <w:t xml:space="preserve">Anjelli, N. (2023). Analisis Semiotika Representasi Bapakisme dalam Film Mencuri Raden Saleh. </w:t>
      </w:r>
      <w:r w:rsidRPr="00B523D7">
        <w:rPr>
          <w:i/>
          <w:iCs/>
          <w:noProof/>
          <w:szCs w:val="24"/>
        </w:rPr>
        <w:t>Journal of Community Development</w:t>
      </w:r>
      <w:r w:rsidRPr="00B523D7">
        <w:rPr>
          <w:noProof/>
          <w:szCs w:val="24"/>
        </w:rPr>
        <w:t xml:space="preserve">, </w:t>
      </w:r>
      <w:r w:rsidRPr="00B523D7">
        <w:rPr>
          <w:i/>
          <w:iCs/>
          <w:noProof/>
          <w:szCs w:val="24"/>
        </w:rPr>
        <w:t>2</w:t>
      </w:r>
      <w:r w:rsidRPr="00B523D7">
        <w:rPr>
          <w:noProof/>
          <w:szCs w:val="24"/>
        </w:rPr>
        <w:t>(2), 1–11.</w:t>
      </w:r>
    </w:p>
    <w:p w14:paraId="2DC61A1F"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Arisa, S. A., Tang, M. R., &amp; Hajrah. (2020). Telaah Absurditas Albert Camus Dalam Novel Cara Berbahagia Tanpa Kepala Karya Triskaidekaman : Tinjauan Psikoanalisis. </w:t>
      </w:r>
      <w:r w:rsidRPr="00B523D7">
        <w:rPr>
          <w:i/>
          <w:iCs/>
          <w:noProof/>
          <w:szCs w:val="24"/>
        </w:rPr>
        <w:t>NEOLOGIA: Jurnal Bahasa Dan Sastra Indonesia</w:t>
      </w:r>
      <w:r w:rsidRPr="00B523D7">
        <w:rPr>
          <w:noProof/>
          <w:szCs w:val="24"/>
        </w:rPr>
        <w:t xml:space="preserve">, </w:t>
      </w:r>
      <w:r w:rsidRPr="00B523D7">
        <w:rPr>
          <w:i/>
          <w:iCs/>
          <w:noProof/>
          <w:szCs w:val="24"/>
        </w:rPr>
        <w:t>1</w:t>
      </w:r>
      <w:r w:rsidRPr="00B523D7">
        <w:rPr>
          <w:noProof/>
          <w:szCs w:val="24"/>
        </w:rPr>
        <w:t>(3), 145–150. https://doi.org/http://dx.doi.org/10.59562/neologia.v1i3.18900</w:t>
      </w:r>
    </w:p>
    <w:p w14:paraId="23E4D920"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Cahyanti, A. D., &amp; Purnomo, S. H. (2023). Biseksual dalam Kehidupan Keluarga Priayi Jawa: Analisis Semiotika Sinema Kethoprak “Selingkuhan Candhik Ayu.” </w:t>
      </w:r>
      <w:r w:rsidRPr="00B523D7">
        <w:rPr>
          <w:i/>
          <w:iCs/>
          <w:noProof/>
          <w:szCs w:val="24"/>
        </w:rPr>
        <w:t>FONEMA: Jurnal Edukasi Bahasa Dan Sastra Indonesia</w:t>
      </w:r>
      <w:r w:rsidRPr="00B523D7">
        <w:rPr>
          <w:noProof/>
          <w:szCs w:val="24"/>
        </w:rPr>
        <w:t xml:space="preserve">, </w:t>
      </w:r>
      <w:r w:rsidRPr="00B523D7">
        <w:rPr>
          <w:i/>
          <w:iCs/>
          <w:noProof/>
          <w:szCs w:val="24"/>
        </w:rPr>
        <w:t>6</w:t>
      </w:r>
      <w:r w:rsidRPr="00B523D7">
        <w:rPr>
          <w:noProof/>
          <w:szCs w:val="24"/>
        </w:rPr>
        <w:t>(2), 158–177. https://doi.org/https://doi.org/10.25139/fn.v6i2.6637</w:t>
      </w:r>
    </w:p>
    <w:p w14:paraId="1D6A6D81"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Camus, A. (1999). </w:t>
      </w:r>
      <w:r w:rsidRPr="00B523D7">
        <w:rPr>
          <w:i/>
          <w:iCs/>
          <w:noProof/>
          <w:szCs w:val="24"/>
        </w:rPr>
        <w:t>Mite Sisfus Pergulatan Dengan Absurditas</w:t>
      </w:r>
      <w:r w:rsidRPr="00B523D7">
        <w:rPr>
          <w:noProof/>
          <w:szCs w:val="24"/>
        </w:rPr>
        <w:t>. Jakarta Gramedia Pustaka Utama.</w:t>
      </w:r>
    </w:p>
    <w:p w14:paraId="16F7AF47"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Damayanti, R. (2017). Prinsip Kerjasama Sajrone Pacaturan Lawakan Kirun, Bagyo Lan Kholik. </w:t>
      </w:r>
      <w:r w:rsidRPr="00B523D7">
        <w:rPr>
          <w:i/>
          <w:iCs/>
          <w:noProof/>
          <w:szCs w:val="24"/>
        </w:rPr>
        <w:t>Jurnal Online Baradha</w:t>
      </w:r>
      <w:r w:rsidRPr="00B523D7">
        <w:rPr>
          <w:noProof/>
          <w:szCs w:val="24"/>
        </w:rPr>
        <w:t xml:space="preserve">, </w:t>
      </w:r>
      <w:r w:rsidRPr="00B523D7">
        <w:rPr>
          <w:i/>
          <w:iCs/>
          <w:noProof/>
          <w:szCs w:val="24"/>
        </w:rPr>
        <w:t>2</w:t>
      </w:r>
      <w:r w:rsidRPr="00B523D7">
        <w:rPr>
          <w:noProof/>
          <w:szCs w:val="24"/>
        </w:rPr>
        <w:t>(2), 252123.</w:t>
      </w:r>
    </w:p>
    <w:p w14:paraId="370C0039" w14:textId="77777777" w:rsidR="00A352AA" w:rsidRPr="00A352AA" w:rsidRDefault="00A352AA" w:rsidP="00A352AA">
      <w:pPr>
        <w:widowControl w:val="0"/>
        <w:autoSpaceDE w:val="0"/>
        <w:autoSpaceDN w:val="0"/>
        <w:adjustRightInd w:val="0"/>
        <w:ind w:left="480" w:hanging="480"/>
        <w:rPr>
          <w:noProof/>
          <w:szCs w:val="24"/>
        </w:rPr>
      </w:pPr>
      <w:r w:rsidRPr="00A352AA">
        <w:rPr>
          <w:noProof/>
          <w:szCs w:val="24"/>
        </w:rPr>
        <w:t xml:space="preserve">Eco, U. (2009). </w:t>
      </w:r>
      <w:r w:rsidRPr="00A352AA">
        <w:rPr>
          <w:i/>
          <w:iCs/>
          <w:noProof/>
          <w:szCs w:val="24"/>
        </w:rPr>
        <w:t>Teori Semiotika (terjemahan Inyiak Ridwan Zubir)</w:t>
      </w:r>
      <w:r w:rsidRPr="00A352AA">
        <w:rPr>
          <w:noProof/>
          <w:szCs w:val="24"/>
        </w:rPr>
        <w:t>. Kreasi Wacana Offset.</w:t>
      </w:r>
    </w:p>
    <w:p w14:paraId="627164D8"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Hamer, T. (2020). </w:t>
      </w:r>
      <w:r w:rsidRPr="00B523D7">
        <w:rPr>
          <w:i/>
          <w:iCs/>
          <w:noProof/>
          <w:szCs w:val="24"/>
        </w:rPr>
        <w:t>A Critique of Humoristic Absurdism</w:t>
      </w:r>
      <w:r w:rsidRPr="00B523D7">
        <w:rPr>
          <w:noProof/>
          <w:szCs w:val="24"/>
        </w:rPr>
        <w:t>. 1–170.</w:t>
      </w:r>
    </w:p>
    <w:p w14:paraId="3336A004"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Hermawan, F., &amp; Purnomo, H. (2023). Teori Dusta Umberto Eco Sebagai Telaah Kausalitas Kasus Kopi Sianida Jessica Wongso. </w:t>
      </w:r>
      <w:r w:rsidRPr="00B523D7">
        <w:rPr>
          <w:i/>
          <w:iCs/>
          <w:noProof/>
          <w:szCs w:val="24"/>
        </w:rPr>
        <w:t>Jurnal Ilmu Komuniasi</w:t>
      </w:r>
      <w:r w:rsidRPr="00B523D7">
        <w:rPr>
          <w:noProof/>
          <w:szCs w:val="24"/>
        </w:rPr>
        <w:t xml:space="preserve">, </w:t>
      </w:r>
      <w:r w:rsidRPr="00B523D7">
        <w:rPr>
          <w:i/>
          <w:iCs/>
          <w:noProof/>
          <w:szCs w:val="24"/>
        </w:rPr>
        <w:t>2</w:t>
      </w:r>
      <w:r w:rsidRPr="00B523D7">
        <w:rPr>
          <w:noProof/>
          <w:szCs w:val="24"/>
        </w:rPr>
        <w:t>(4), 390–412. http://www.jurnalprisanicendekia.com/index.php/jbc/article/view/238</w:t>
      </w:r>
    </w:p>
    <w:p w14:paraId="51A5825C"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Ihza, N., &amp; Jannah, D. R. (2021). Analisis Semiotika Roland Barthes pada Iklan Susu SGM Eksplor Versi “Tunjuk Tangan.” </w:t>
      </w:r>
      <w:r w:rsidRPr="00B523D7">
        <w:rPr>
          <w:i/>
          <w:iCs/>
          <w:noProof/>
          <w:szCs w:val="24"/>
        </w:rPr>
        <w:t>Visual Heritage: Jurnal Kreasi Seni Dan Budaya</w:t>
      </w:r>
      <w:r w:rsidRPr="00B523D7">
        <w:rPr>
          <w:noProof/>
          <w:szCs w:val="24"/>
        </w:rPr>
        <w:t xml:space="preserve">, </w:t>
      </w:r>
      <w:r w:rsidRPr="00B523D7">
        <w:rPr>
          <w:i/>
          <w:iCs/>
          <w:noProof/>
          <w:szCs w:val="24"/>
        </w:rPr>
        <w:t>3</w:t>
      </w:r>
      <w:r w:rsidRPr="00B523D7">
        <w:rPr>
          <w:noProof/>
          <w:szCs w:val="24"/>
        </w:rPr>
        <w:t>(1), 45–52. https://doi.org/10.30998/vh.v3i1.875</w:t>
      </w:r>
    </w:p>
    <w:p w14:paraId="5586D325"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Intarti, R. D., &amp; Seseto, M. S. M. (2020). </w:t>
      </w:r>
      <w:r w:rsidRPr="00B523D7">
        <w:rPr>
          <w:i/>
          <w:iCs/>
          <w:noProof/>
          <w:szCs w:val="24"/>
        </w:rPr>
        <w:t>Humor Dalam Ketoprak Tjonthong: Konsep, Pola, dan Ideologinya</w:t>
      </w:r>
      <w:r w:rsidRPr="00B523D7">
        <w:rPr>
          <w:noProof/>
          <w:szCs w:val="24"/>
        </w:rPr>
        <w:t>. http://digilib.isi.ac.id/id/eprint/11107</w:t>
      </w:r>
    </w:p>
    <w:p w14:paraId="305F1679"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Irianto, A. P., Jaeni, J., &amp; Saleh, S. (2023). Redefinisi Teater Absurd Berdasarkan Teori Parabolic Drama Michael Y. Benneth. </w:t>
      </w:r>
      <w:r w:rsidRPr="00B523D7">
        <w:rPr>
          <w:i/>
          <w:iCs/>
          <w:noProof/>
          <w:szCs w:val="24"/>
        </w:rPr>
        <w:t>Jurnal Cerano Seni : Pengkajian Dan Penciptaan Seni Pertunjukan</w:t>
      </w:r>
      <w:r w:rsidRPr="00B523D7">
        <w:rPr>
          <w:noProof/>
          <w:szCs w:val="24"/>
        </w:rPr>
        <w:t xml:space="preserve">, </w:t>
      </w:r>
      <w:r w:rsidRPr="00B523D7">
        <w:rPr>
          <w:i/>
          <w:iCs/>
          <w:noProof/>
          <w:szCs w:val="24"/>
        </w:rPr>
        <w:t>2</w:t>
      </w:r>
      <w:r w:rsidRPr="00B523D7">
        <w:rPr>
          <w:noProof/>
          <w:szCs w:val="24"/>
        </w:rPr>
        <w:t>(1), 1–9. https://doi.org/10.22437/jcs.v2i1.26338</w:t>
      </w:r>
    </w:p>
    <w:p w14:paraId="4AEDE63D"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Kurniasih, F. (2023). Absurditas Dalam Kumpulan Cerpen Tart Di Bulan Hujan Karya Bakdi Soemanto Dan Pemanfaatannya Sebagai Alternatif Bahan Ajar Teks Cerpen di SMA/SMK. </w:t>
      </w:r>
      <w:r w:rsidRPr="00B523D7">
        <w:rPr>
          <w:i/>
          <w:iCs/>
          <w:noProof/>
          <w:szCs w:val="24"/>
        </w:rPr>
        <w:t>Jurnal Ilmiah Wahana Pendidikan</w:t>
      </w:r>
      <w:r w:rsidRPr="00B523D7">
        <w:rPr>
          <w:noProof/>
          <w:szCs w:val="24"/>
        </w:rPr>
        <w:t xml:space="preserve">, </w:t>
      </w:r>
      <w:r w:rsidRPr="00B523D7">
        <w:rPr>
          <w:i/>
          <w:iCs/>
          <w:noProof/>
          <w:szCs w:val="24"/>
        </w:rPr>
        <w:t>9</w:t>
      </w:r>
      <w:r w:rsidRPr="00B523D7">
        <w:rPr>
          <w:noProof/>
          <w:szCs w:val="24"/>
        </w:rPr>
        <w:t>(June), 748–761. https://doi.org/https://doi.org/10.5281/zenodo.8098398</w:t>
      </w:r>
    </w:p>
    <w:p w14:paraId="23A69A8A"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Mado, F. G., Jafar, N., Muis, M., Maria, I. L., Syafar, M., Darmawansyah, Arifin, M. A., Mallongi, A., Sudargo, T., &amp; Agustina. (2023). The Effect of Family-Based Empowerment in Preventing Overweight and Obesity in Elementary School Children in Kupang. </w:t>
      </w:r>
      <w:r w:rsidRPr="00B523D7">
        <w:rPr>
          <w:i/>
          <w:iCs/>
          <w:noProof/>
          <w:szCs w:val="24"/>
        </w:rPr>
        <w:t>Pharmacognosy Journal</w:t>
      </w:r>
      <w:r w:rsidRPr="00B523D7">
        <w:rPr>
          <w:noProof/>
          <w:szCs w:val="24"/>
        </w:rPr>
        <w:t xml:space="preserve">, </w:t>
      </w:r>
      <w:r w:rsidRPr="00B523D7">
        <w:rPr>
          <w:i/>
          <w:iCs/>
          <w:noProof/>
          <w:szCs w:val="24"/>
        </w:rPr>
        <w:t>15</w:t>
      </w:r>
      <w:r w:rsidRPr="00B523D7">
        <w:rPr>
          <w:noProof/>
          <w:szCs w:val="24"/>
        </w:rPr>
        <w:t>(3), 428–434. https://doi.org/10.5530/pj.2023.15.96</w:t>
      </w:r>
    </w:p>
    <w:p w14:paraId="49835495"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Mahmud, A. (2016). Adaptasi Sebagai Strategi Bertahan Hidup Manusia. </w:t>
      </w:r>
      <w:r w:rsidRPr="00B523D7">
        <w:rPr>
          <w:i/>
          <w:iCs/>
          <w:noProof/>
          <w:szCs w:val="24"/>
        </w:rPr>
        <w:t>Ar-Risalah</w:t>
      </w:r>
      <w:r w:rsidRPr="00B523D7">
        <w:rPr>
          <w:noProof/>
          <w:szCs w:val="24"/>
        </w:rPr>
        <w:t xml:space="preserve">, </w:t>
      </w:r>
      <w:r w:rsidRPr="00B523D7">
        <w:rPr>
          <w:i/>
          <w:iCs/>
          <w:noProof/>
          <w:szCs w:val="24"/>
        </w:rPr>
        <w:t>14</w:t>
      </w:r>
      <w:r w:rsidRPr="00B523D7">
        <w:rPr>
          <w:noProof/>
          <w:szCs w:val="24"/>
        </w:rPr>
        <w:t>(1), 51–62.</w:t>
      </w:r>
    </w:p>
    <w:p w14:paraId="4E50B7A9"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Mertaş, B., &amp; Boşgelmez, İ. (2025). The Role of Genetic, Environmental, and Dietary Factors in Alzheimer’s Disease: A Narrative Review. </w:t>
      </w:r>
      <w:r w:rsidRPr="00B523D7">
        <w:rPr>
          <w:i/>
          <w:iCs/>
          <w:noProof/>
          <w:szCs w:val="24"/>
        </w:rPr>
        <w:t>International Journal of Molecular Sciences</w:t>
      </w:r>
      <w:r w:rsidRPr="00B523D7">
        <w:rPr>
          <w:noProof/>
          <w:szCs w:val="24"/>
        </w:rPr>
        <w:t xml:space="preserve">, </w:t>
      </w:r>
      <w:r w:rsidRPr="00B523D7">
        <w:rPr>
          <w:i/>
          <w:iCs/>
          <w:noProof/>
          <w:szCs w:val="24"/>
        </w:rPr>
        <w:t>26</w:t>
      </w:r>
      <w:r w:rsidRPr="00B523D7">
        <w:rPr>
          <w:noProof/>
          <w:szCs w:val="24"/>
        </w:rPr>
        <w:t>(3). https://doi.org/10.3390/ijms26031222</w:t>
      </w:r>
    </w:p>
    <w:p w14:paraId="09A2BEF1"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Mubit, R. (2017). Formulasi Waktu Salat Perspektif Fikih dan Sains. </w:t>
      </w:r>
      <w:r w:rsidRPr="00B523D7">
        <w:rPr>
          <w:i/>
          <w:iCs/>
          <w:noProof/>
          <w:szCs w:val="24"/>
        </w:rPr>
        <w:t>Al-Marshad: Jurnal Astronomi Islam Dan Ilmu-Ilmu Berkaitan</w:t>
      </w:r>
      <w:r w:rsidRPr="00B523D7">
        <w:rPr>
          <w:noProof/>
          <w:szCs w:val="24"/>
        </w:rPr>
        <w:t xml:space="preserve">, </w:t>
      </w:r>
      <w:r w:rsidRPr="00B523D7">
        <w:rPr>
          <w:i/>
          <w:iCs/>
          <w:noProof/>
          <w:szCs w:val="24"/>
        </w:rPr>
        <w:t>3</w:t>
      </w:r>
      <w:r w:rsidRPr="00B523D7">
        <w:rPr>
          <w:noProof/>
          <w:szCs w:val="24"/>
        </w:rPr>
        <w:t>(2), 41–55. https://doi.org/https://doi.org/10.30596/jam.v3i2.1527</w:t>
      </w:r>
    </w:p>
    <w:p w14:paraId="4383D048"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Murdiyastomo, H. A. (2019). Revitalisasi Teater Tradisional “Ketoprak.” </w:t>
      </w:r>
      <w:r w:rsidRPr="00B523D7">
        <w:rPr>
          <w:i/>
          <w:iCs/>
          <w:noProof/>
          <w:szCs w:val="24"/>
        </w:rPr>
        <w:t>MOZAIK: Jurnal Ilmu-</w:t>
      </w:r>
      <w:r w:rsidRPr="00B523D7">
        <w:rPr>
          <w:i/>
          <w:iCs/>
          <w:noProof/>
          <w:szCs w:val="24"/>
        </w:rPr>
        <w:lastRenderedPageBreak/>
        <w:t>Ilmu Sosial Dan Humaniora</w:t>
      </w:r>
      <w:r w:rsidRPr="00B523D7">
        <w:rPr>
          <w:noProof/>
          <w:szCs w:val="24"/>
        </w:rPr>
        <w:t xml:space="preserve">, </w:t>
      </w:r>
      <w:r w:rsidRPr="00B523D7">
        <w:rPr>
          <w:i/>
          <w:iCs/>
          <w:noProof/>
          <w:szCs w:val="24"/>
        </w:rPr>
        <w:t>10</w:t>
      </w:r>
      <w:r w:rsidRPr="00B523D7">
        <w:rPr>
          <w:noProof/>
          <w:szCs w:val="24"/>
        </w:rPr>
        <w:t>(1). https://doi.org/10.21831/moz.v10i1.28769</w:t>
      </w:r>
    </w:p>
    <w:p w14:paraId="32DA44DB"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Nugraha, M. S. A., &amp; Widagdo, S. (2023). Analisis Novel Wong Njaba Sebuah Kajian Psikoanalisis Ilmu Kebahagiaan Ki Ageng Suryomentaram Pada Tokoh Mersault. </w:t>
      </w:r>
      <w:r w:rsidRPr="00B523D7">
        <w:rPr>
          <w:i/>
          <w:iCs/>
          <w:noProof/>
          <w:szCs w:val="24"/>
        </w:rPr>
        <w:t>Jurnal Review Pendidikan Dan Pengajaran</w:t>
      </w:r>
      <w:r w:rsidRPr="00B523D7">
        <w:rPr>
          <w:noProof/>
          <w:szCs w:val="24"/>
        </w:rPr>
        <w:t xml:space="preserve">, </w:t>
      </w:r>
      <w:r w:rsidRPr="00B523D7">
        <w:rPr>
          <w:i/>
          <w:iCs/>
          <w:noProof/>
          <w:szCs w:val="24"/>
        </w:rPr>
        <w:t>6</w:t>
      </w:r>
      <w:r w:rsidRPr="00B523D7">
        <w:rPr>
          <w:noProof/>
          <w:szCs w:val="24"/>
        </w:rPr>
        <w:t>(4), 84–89. https://doi.org/https://doi.org/10.31004/jrpp.v6i4.19632</w:t>
      </w:r>
    </w:p>
    <w:p w14:paraId="7A905235"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Nurjanah, N., &amp; Anggraini, D. (2023). Kritik Sosial Di Balik Humor Gus Dur: Sebuah Analisis Semiotika Umberto Eco. </w:t>
      </w:r>
      <w:r w:rsidRPr="00B523D7">
        <w:rPr>
          <w:i/>
          <w:iCs/>
          <w:noProof/>
          <w:szCs w:val="24"/>
        </w:rPr>
        <w:t>EPIGRAM (e-Journal)</w:t>
      </w:r>
      <w:r w:rsidRPr="00B523D7">
        <w:rPr>
          <w:noProof/>
          <w:szCs w:val="24"/>
        </w:rPr>
        <w:t xml:space="preserve">, </w:t>
      </w:r>
      <w:r w:rsidRPr="00B523D7">
        <w:rPr>
          <w:i/>
          <w:iCs/>
          <w:noProof/>
          <w:szCs w:val="24"/>
        </w:rPr>
        <w:t>20</w:t>
      </w:r>
      <w:r w:rsidRPr="00B523D7">
        <w:rPr>
          <w:noProof/>
          <w:szCs w:val="24"/>
        </w:rPr>
        <w:t>(2), 196–207. https://doi.org/10.32722/epi.v20i2.5614</w:t>
      </w:r>
    </w:p>
    <w:p w14:paraId="0DAEB47E"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Pane, S. H., &amp; Adisaputera., A. (2023). Kebebasan Individu Pada Konteks Childfree: Kajian Eksistensialisme Jean-Paul Sartre Dalam Novel Ours Karya Adrindia Ryandisza. </w:t>
      </w:r>
      <w:r w:rsidRPr="00B523D7">
        <w:rPr>
          <w:i/>
          <w:iCs/>
          <w:noProof/>
          <w:szCs w:val="24"/>
        </w:rPr>
        <w:t>Jurnal Pendidikan Sosial Dan Humanior</w:t>
      </w:r>
      <w:r w:rsidRPr="00B523D7">
        <w:rPr>
          <w:noProof/>
          <w:szCs w:val="24"/>
        </w:rPr>
        <w:t xml:space="preserve">, </w:t>
      </w:r>
      <w:r w:rsidRPr="00B523D7">
        <w:rPr>
          <w:i/>
          <w:iCs/>
          <w:noProof/>
          <w:szCs w:val="24"/>
        </w:rPr>
        <w:t>2</w:t>
      </w:r>
      <w:r w:rsidRPr="00B523D7">
        <w:rPr>
          <w:noProof/>
          <w:szCs w:val="24"/>
        </w:rPr>
        <w:t>(3), 11878–11893. https://publisherqu.com/index.php/pediaqu</w:t>
      </w:r>
    </w:p>
    <w:p w14:paraId="024EF55B"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Panjaitan, N., &amp; Sihotang, H. F. (2024). ANALISIS PERSPEKTIF IMAM AL-GHAZALI TERHADAP SHALAT KHAUF. </w:t>
      </w:r>
      <w:r w:rsidRPr="00B523D7">
        <w:rPr>
          <w:i/>
          <w:iCs/>
          <w:noProof/>
          <w:szCs w:val="24"/>
        </w:rPr>
        <w:t>Al Qadhi</w:t>
      </w:r>
      <w:r w:rsidRPr="00B523D7">
        <w:rPr>
          <w:noProof/>
          <w:szCs w:val="24"/>
        </w:rPr>
        <w:t xml:space="preserve">, </w:t>
      </w:r>
      <w:r w:rsidRPr="00B523D7">
        <w:rPr>
          <w:i/>
          <w:iCs/>
          <w:noProof/>
          <w:szCs w:val="24"/>
        </w:rPr>
        <w:t>2</w:t>
      </w:r>
      <w:r w:rsidRPr="00B523D7">
        <w:rPr>
          <w:noProof/>
          <w:szCs w:val="24"/>
        </w:rPr>
        <w:t>(1), 10–22. https://doi.org/https://doi.org/10.62214/jaq.v2i1.210</w:t>
      </w:r>
    </w:p>
    <w:p w14:paraId="2A2764A6"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Partlow, C., &amp; Talarczyk, P. (2021). Absurdism and Generation Z Humor: the Effects of Absurdist Content on Perceived Humor Levels in Generation Z Students. </w:t>
      </w:r>
      <w:r w:rsidRPr="00B523D7">
        <w:rPr>
          <w:i/>
          <w:iCs/>
          <w:noProof/>
          <w:szCs w:val="24"/>
        </w:rPr>
        <w:t>Journal of Student Research</w:t>
      </w:r>
      <w:r w:rsidRPr="00B523D7">
        <w:rPr>
          <w:noProof/>
          <w:szCs w:val="24"/>
        </w:rPr>
        <w:t xml:space="preserve">, </w:t>
      </w:r>
      <w:r w:rsidRPr="00B523D7">
        <w:rPr>
          <w:i/>
          <w:iCs/>
          <w:noProof/>
          <w:szCs w:val="24"/>
        </w:rPr>
        <w:t>10</w:t>
      </w:r>
      <w:r w:rsidRPr="00B523D7">
        <w:rPr>
          <w:noProof/>
          <w:szCs w:val="24"/>
        </w:rPr>
        <w:t>(4), 1–9. https://doi.org/10.47611/jsrhs.v10i4.2011</w:t>
      </w:r>
    </w:p>
    <w:p w14:paraId="444CFDD0"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Poceratu, I. C., Rahanra, I. Y., &amp; Lekatompessy, J. (2024). </w:t>
      </w:r>
      <w:r w:rsidRPr="00B523D7">
        <w:rPr>
          <w:i/>
          <w:iCs/>
          <w:noProof/>
          <w:szCs w:val="24"/>
        </w:rPr>
        <w:t>Optimalisasi Kualitas Pelayanan Jasa Menggunakan Metode Service Quality dan Triz</w:t>
      </w:r>
      <w:r w:rsidRPr="00B523D7">
        <w:rPr>
          <w:noProof/>
          <w:szCs w:val="24"/>
        </w:rPr>
        <w:t xml:space="preserve">. </w:t>
      </w:r>
      <w:r w:rsidRPr="00B523D7">
        <w:rPr>
          <w:i/>
          <w:iCs/>
          <w:noProof/>
          <w:szCs w:val="24"/>
        </w:rPr>
        <w:t>18</w:t>
      </w:r>
      <w:r w:rsidRPr="00B523D7">
        <w:rPr>
          <w:noProof/>
          <w:szCs w:val="24"/>
        </w:rPr>
        <w:t>(02), 104–111. https://doi.org/https://doi.org/10.30598/arika.2024.18.2.104</w:t>
      </w:r>
    </w:p>
    <w:p w14:paraId="58B1E64F"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Powell-Wiley, T. M., Poirier, P., Burke, L. E., Després, J. P., Gordon-Larsen, P., Lavie, C. J., Lear, S. A., Ndumele, C. E., Neeland, I. J., Sanders, P., &amp; St-Onge, M. P. (2021). Obesity and Cardiovascular Disease A Scientific Statement From the American Heart Association. </w:t>
      </w:r>
      <w:r w:rsidRPr="00B523D7">
        <w:rPr>
          <w:i/>
          <w:iCs/>
          <w:noProof/>
          <w:szCs w:val="24"/>
        </w:rPr>
        <w:t>Circulation</w:t>
      </w:r>
      <w:r w:rsidRPr="00B523D7">
        <w:rPr>
          <w:noProof/>
          <w:szCs w:val="24"/>
        </w:rPr>
        <w:t xml:space="preserve">, </w:t>
      </w:r>
      <w:r w:rsidRPr="00B523D7">
        <w:rPr>
          <w:i/>
          <w:iCs/>
          <w:noProof/>
          <w:szCs w:val="24"/>
        </w:rPr>
        <w:t>143</w:t>
      </w:r>
      <w:r w:rsidRPr="00B523D7">
        <w:rPr>
          <w:noProof/>
          <w:szCs w:val="24"/>
        </w:rPr>
        <w:t>(21), E984–E1010. https://doi.org/10.1161/CIR.0000000000000973</w:t>
      </w:r>
    </w:p>
    <w:p w14:paraId="3BDD450F"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Prabowo, D. P. (2010). Teks “Basiyo Pak Dengkek”: Sebuah Gambaran Keluarga Jawa di dalam Dagelan Mataram. </w:t>
      </w:r>
      <w:r w:rsidRPr="00B523D7">
        <w:rPr>
          <w:i/>
          <w:iCs/>
          <w:noProof/>
          <w:szCs w:val="24"/>
        </w:rPr>
        <w:t>Widyaparwa</w:t>
      </w:r>
      <w:r w:rsidRPr="00B523D7">
        <w:rPr>
          <w:noProof/>
          <w:szCs w:val="24"/>
        </w:rPr>
        <w:t xml:space="preserve">, </w:t>
      </w:r>
      <w:r w:rsidRPr="00B523D7">
        <w:rPr>
          <w:i/>
          <w:iCs/>
          <w:noProof/>
          <w:szCs w:val="24"/>
        </w:rPr>
        <w:t>38</w:t>
      </w:r>
      <w:r w:rsidRPr="00B523D7">
        <w:rPr>
          <w:noProof/>
          <w:szCs w:val="24"/>
        </w:rPr>
        <w:t>(2), 4–10.</w:t>
      </w:r>
    </w:p>
    <w:p w14:paraId="32AF1A8E"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Pranawukir, I., Darmawan, Z. S., Syarah, M. M., Kusuma, E., &amp; Setianti, Y. (2024). Peran Semiotika Umberto Eco dalam Jurnalisme Investigasi : Studi Kasus Terbunuhnya Vina dan Eky di Cirebon. </w:t>
      </w:r>
      <w:r w:rsidRPr="00B523D7">
        <w:rPr>
          <w:i/>
          <w:iCs/>
          <w:noProof/>
          <w:szCs w:val="24"/>
        </w:rPr>
        <w:t>JTIK (Jurnal Teknologi Informasi Dan Komunikasi)</w:t>
      </w:r>
      <w:r w:rsidRPr="00B523D7">
        <w:rPr>
          <w:noProof/>
          <w:szCs w:val="24"/>
        </w:rPr>
        <w:t xml:space="preserve">, </w:t>
      </w:r>
      <w:r w:rsidRPr="00B523D7">
        <w:rPr>
          <w:i/>
          <w:iCs/>
          <w:noProof/>
          <w:szCs w:val="24"/>
        </w:rPr>
        <w:t>8</w:t>
      </w:r>
      <w:r w:rsidRPr="00B523D7">
        <w:rPr>
          <w:noProof/>
          <w:szCs w:val="24"/>
        </w:rPr>
        <w:t>(4).</w:t>
      </w:r>
    </w:p>
    <w:p w14:paraId="029A85B8"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Purnomo, S. H. (2018). </w:t>
      </w:r>
      <w:r w:rsidRPr="00B523D7">
        <w:rPr>
          <w:i/>
          <w:iCs/>
          <w:noProof/>
          <w:szCs w:val="24"/>
        </w:rPr>
        <w:t>Penggarapan Lakon Kethoprak Pati: Dinamika Dramaturgi Dalam Respons Penonton</w:t>
      </w:r>
      <w:r w:rsidRPr="00B523D7">
        <w:rPr>
          <w:noProof/>
          <w:szCs w:val="24"/>
        </w:rPr>
        <w:t>.</w:t>
      </w:r>
    </w:p>
    <w:p w14:paraId="7D0885EF"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Purnomo, S. H., Astuti, E. Y., Widodo, W., &amp; Yahaya, S. R. (2024). Ketoprak the story of Sultan Agung Tani as a cultural means of resolving inter-subethnic conflicts in coastal and inland Java. </w:t>
      </w:r>
      <w:r w:rsidRPr="00B523D7">
        <w:rPr>
          <w:i/>
          <w:iCs/>
          <w:noProof/>
          <w:szCs w:val="24"/>
        </w:rPr>
        <w:t>Diksi</w:t>
      </w:r>
      <w:r w:rsidRPr="00B523D7">
        <w:rPr>
          <w:noProof/>
          <w:szCs w:val="24"/>
        </w:rPr>
        <w:t xml:space="preserve">, </w:t>
      </w:r>
      <w:r w:rsidRPr="00B523D7">
        <w:rPr>
          <w:i/>
          <w:iCs/>
          <w:noProof/>
          <w:szCs w:val="24"/>
        </w:rPr>
        <w:t>32</w:t>
      </w:r>
      <w:r w:rsidRPr="00B523D7">
        <w:rPr>
          <w:noProof/>
          <w:szCs w:val="24"/>
        </w:rPr>
        <w:t>(2), 329–342. https://doi.org/https://doi.org/10.21831/diksi. v32i2.68393</w:t>
      </w:r>
    </w:p>
    <w:p w14:paraId="4B071477"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Purnomo, S. H., Astuti, T. M., &amp; Irianto, A. M. (2018). Innovation of Suminten Edan Stories by Ketoprak Wahyu Manggolo Pati. </w:t>
      </w:r>
      <w:r w:rsidRPr="00B523D7">
        <w:rPr>
          <w:i/>
          <w:iCs/>
          <w:noProof/>
          <w:szCs w:val="24"/>
        </w:rPr>
        <w:t>Harmonia: Journal of Arts Research and Education</w:t>
      </w:r>
      <w:r w:rsidRPr="00B523D7">
        <w:rPr>
          <w:noProof/>
          <w:szCs w:val="24"/>
        </w:rPr>
        <w:t xml:space="preserve">, </w:t>
      </w:r>
      <w:r w:rsidRPr="00B523D7">
        <w:rPr>
          <w:i/>
          <w:iCs/>
          <w:noProof/>
          <w:szCs w:val="24"/>
        </w:rPr>
        <w:t>18</w:t>
      </w:r>
      <w:r w:rsidRPr="00B523D7">
        <w:rPr>
          <w:noProof/>
          <w:szCs w:val="24"/>
        </w:rPr>
        <w:t>(2), 208–217. https://doi.org/10.15294/harmonia.v18i2.12435</w:t>
      </w:r>
    </w:p>
    <w:p w14:paraId="69A906B3"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Putra, V. G. R., Viono, T., &amp; Ambarwati, A. (2023). Absurditas Dalam Kumpulan Cerita Pada Buku Cerita Rakyat Daerah Jawa Timur. </w:t>
      </w:r>
      <w:r w:rsidRPr="00B523D7">
        <w:rPr>
          <w:i/>
          <w:iCs/>
          <w:noProof/>
          <w:szCs w:val="24"/>
        </w:rPr>
        <w:t>Semantik</w:t>
      </w:r>
      <w:r w:rsidRPr="00B523D7">
        <w:rPr>
          <w:noProof/>
          <w:szCs w:val="24"/>
        </w:rPr>
        <w:t xml:space="preserve">, </w:t>
      </w:r>
      <w:r w:rsidRPr="00B523D7">
        <w:rPr>
          <w:i/>
          <w:iCs/>
          <w:noProof/>
          <w:szCs w:val="24"/>
        </w:rPr>
        <w:t>12</w:t>
      </w:r>
      <w:r w:rsidRPr="00B523D7">
        <w:rPr>
          <w:noProof/>
          <w:szCs w:val="24"/>
        </w:rPr>
        <w:t>(2), 161–174. https://doi.org/10.22460/semantik.v12i2.p161-174</w:t>
      </w:r>
    </w:p>
    <w:p w14:paraId="1472E955"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Rahmanadji, D. (2007). Sejarah, Teori, Jenis, Dan Fungsi Humor. </w:t>
      </w:r>
      <w:r w:rsidRPr="00B523D7">
        <w:rPr>
          <w:i/>
          <w:iCs/>
          <w:noProof/>
          <w:szCs w:val="24"/>
        </w:rPr>
        <w:t>Bahasa Dan Seni</w:t>
      </w:r>
      <w:r w:rsidRPr="00B523D7">
        <w:rPr>
          <w:noProof/>
          <w:szCs w:val="24"/>
        </w:rPr>
        <w:t xml:space="preserve">, </w:t>
      </w:r>
      <w:r w:rsidRPr="00B523D7">
        <w:rPr>
          <w:i/>
          <w:iCs/>
          <w:noProof/>
          <w:szCs w:val="24"/>
        </w:rPr>
        <w:t>35</w:t>
      </w:r>
      <w:r w:rsidRPr="00B523D7">
        <w:rPr>
          <w:noProof/>
          <w:szCs w:val="24"/>
        </w:rPr>
        <w:t>(2), 213–221.</w:t>
      </w:r>
    </w:p>
    <w:p w14:paraId="176E0F5D"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Ramadhan, R. U. (2022). </w:t>
      </w:r>
      <w:r w:rsidRPr="00B523D7">
        <w:rPr>
          <w:i/>
          <w:iCs/>
          <w:noProof/>
          <w:szCs w:val="24"/>
        </w:rPr>
        <w:t>Personal Branding Arif Muhammad Dalam Membangun Citra Melalui Youtube Skripsi</w:t>
      </w:r>
      <w:r w:rsidRPr="00B523D7">
        <w:rPr>
          <w:noProof/>
          <w:szCs w:val="24"/>
        </w:rPr>
        <w:t>. 1–112.</w:t>
      </w:r>
    </w:p>
    <w:p w14:paraId="74502013"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Ramayani, E. (2023). Pertentangan Antara Determinisme dan Kebebasan Manusia dalam Filsafat Eksistensialisme. </w:t>
      </w:r>
      <w:r w:rsidRPr="00B523D7">
        <w:rPr>
          <w:i/>
          <w:iCs/>
          <w:noProof/>
          <w:szCs w:val="24"/>
        </w:rPr>
        <w:t>Literacy Notes</w:t>
      </w:r>
      <w:r w:rsidRPr="00B523D7">
        <w:rPr>
          <w:noProof/>
          <w:szCs w:val="24"/>
        </w:rPr>
        <w:t xml:space="preserve">, </w:t>
      </w:r>
      <w:r w:rsidRPr="00B523D7">
        <w:rPr>
          <w:i/>
          <w:iCs/>
          <w:noProof/>
          <w:szCs w:val="24"/>
        </w:rPr>
        <w:t>1</w:t>
      </w:r>
      <w:r w:rsidRPr="00B523D7">
        <w:rPr>
          <w:noProof/>
          <w:szCs w:val="24"/>
        </w:rPr>
        <w:t>(02), 1–9.</w:t>
      </w:r>
    </w:p>
    <w:p w14:paraId="40EB6912"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Rojabi, N. (2021). Penanaman akhlakul karimah di Sekolah Berbasis Pondok Pesantren (studi kasus di SMA Nurul Huda Cungkup Pucuk Lamongan). </w:t>
      </w:r>
      <w:r w:rsidRPr="00B523D7">
        <w:rPr>
          <w:i/>
          <w:iCs/>
          <w:noProof/>
          <w:szCs w:val="24"/>
        </w:rPr>
        <w:t>Tesis Sarjana (S1), Institut Agama Islam Tribakti.</w:t>
      </w:r>
    </w:p>
    <w:p w14:paraId="222AAE3C"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Setiyoningrum, A. (2020). Analisis Semiotika Umberto Eco Perbandingan Cover Majalah Tempo Edisi Jokowi Dan Anies Baswedan. </w:t>
      </w:r>
      <w:r w:rsidRPr="00B523D7">
        <w:rPr>
          <w:i/>
          <w:iCs/>
          <w:noProof/>
          <w:szCs w:val="24"/>
        </w:rPr>
        <w:t>Doctoral Dissertation, Universitas Muhammadiyah Ponorogo</w:t>
      </w:r>
      <w:r w:rsidRPr="00B523D7">
        <w:rPr>
          <w:noProof/>
          <w:szCs w:val="24"/>
        </w:rPr>
        <w:t xml:space="preserve">, </w:t>
      </w:r>
      <w:r w:rsidRPr="00B523D7">
        <w:rPr>
          <w:i/>
          <w:iCs/>
          <w:noProof/>
          <w:szCs w:val="24"/>
        </w:rPr>
        <w:t>1967</w:t>
      </w:r>
      <w:r w:rsidRPr="00B523D7">
        <w:rPr>
          <w:noProof/>
          <w:szCs w:val="24"/>
        </w:rPr>
        <w:t>, 5–24.</w:t>
      </w:r>
    </w:p>
    <w:p w14:paraId="5A6AED57"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lastRenderedPageBreak/>
        <w:t xml:space="preserve">Sibyan, A. L., &amp; Latipah, E. (2022). Kesalehan Sosial di Era Disrupsi, Tinjauan Psikologi Salat. </w:t>
      </w:r>
      <w:r w:rsidRPr="00B523D7">
        <w:rPr>
          <w:i/>
          <w:iCs/>
          <w:noProof/>
          <w:szCs w:val="24"/>
        </w:rPr>
        <w:t>IDEA : Jurnal Psikologi IDEA : Jurnal Psikologi</w:t>
      </w:r>
      <w:r w:rsidRPr="00B523D7">
        <w:rPr>
          <w:noProof/>
          <w:szCs w:val="24"/>
        </w:rPr>
        <w:t xml:space="preserve">, </w:t>
      </w:r>
      <w:r w:rsidRPr="00B523D7">
        <w:rPr>
          <w:i/>
          <w:iCs/>
          <w:noProof/>
          <w:szCs w:val="24"/>
        </w:rPr>
        <w:t>6</w:t>
      </w:r>
      <w:r w:rsidRPr="00B523D7">
        <w:rPr>
          <w:noProof/>
          <w:szCs w:val="24"/>
        </w:rPr>
        <w:t>(2), 75–86. https://doi.org/https://doi.org/10.32492/idea.v6i2.6203</w:t>
      </w:r>
    </w:p>
    <w:p w14:paraId="53200FA0"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Soesilo, A. A. (2019). Menertawakan Absurditas Agar Tetap Waras: Humor, Nihilisme, dan Penertawa. </w:t>
      </w:r>
      <w:r w:rsidRPr="00B523D7">
        <w:rPr>
          <w:i/>
          <w:iCs/>
          <w:noProof/>
          <w:szCs w:val="24"/>
        </w:rPr>
        <w:t>GEMA TEOLOGIKA: Jurnal Teologi Kontekstual Dan Filsafat Keilahian</w:t>
      </w:r>
      <w:r w:rsidRPr="00B523D7">
        <w:rPr>
          <w:noProof/>
          <w:szCs w:val="24"/>
        </w:rPr>
        <w:t xml:space="preserve">, </w:t>
      </w:r>
      <w:r w:rsidRPr="00B523D7">
        <w:rPr>
          <w:i/>
          <w:iCs/>
          <w:noProof/>
          <w:szCs w:val="24"/>
        </w:rPr>
        <w:t>4</w:t>
      </w:r>
      <w:r w:rsidRPr="00B523D7">
        <w:rPr>
          <w:noProof/>
          <w:szCs w:val="24"/>
        </w:rPr>
        <w:t>(1), 31. https://doi.org/10.21460/gema.2019.41.396</w:t>
      </w:r>
    </w:p>
    <w:p w14:paraId="100451FB"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Suryadi, A. (2019). Model Dakwah Kirun Melalui Media Pertunjukan Seni Opera Campur Santri di Desa Bulu, Sambit, Ponorogo. </w:t>
      </w:r>
      <w:r w:rsidRPr="00B523D7">
        <w:rPr>
          <w:i/>
          <w:iCs/>
          <w:noProof/>
          <w:szCs w:val="24"/>
        </w:rPr>
        <w:t>Muharrik: Jurnal Dakwah Dan Sosial</w:t>
      </w:r>
      <w:r w:rsidRPr="00B523D7">
        <w:rPr>
          <w:noProof/>
          <w:szCs w:val="24"/>
        </w:rPr>
        <w:t xml:space="preserve">, </w:t>
      </w:r>
      <w:r w:rsidRPr="00B523D7">
        <w:rPr>
          <w:i/>
          <w:iCs/>
          <w:noProof/>
          <w:szCs w:val="24"/>
        </w:rPr>
        <w:t>2</w:t>
      </w:r>
      <w:r w:rsidRPr="00B523D7">
        <w:rPr>
          <w:noProof/>
          <w:szCs w:val="24"/>
        </w:rPr>
        <w:t>(2), 99–114.</w:t>
      </w:r>
    </w:p>
    <w:p w14:paraId="10C9D065"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Turahmat, T., &amp; Supriyanto, T. (2017). Absurdisme Indonesia Dalam Sumur Tanpa Dasar Karya Arifin C. Noer. </w:t>
      </w:r>
      <w:r w:rsidRPr="00B523D7">
        <w:rPr>
          <w:i/>
          <w:iCs/>
          <w:noProof/>
          <w:szCs w:val="24"/>
        </w:rPr>
        <w:t>Jurnal Pendidikan Bahasa Indonesia</w:t>
      </w:r>
      <w:r w:rsidRPr="00B523D7">
        <w:rPr>
          <w:noProof/>
          <w:szCs w:val="24"/>
        </w:rPr>
        <w:t xml:space="preserve">, </w:t>
      </w:r>
      <w:r w:rsidRPr="00B523D7">
        <w:rPr>
          <w:i/>
          <w:iCs/>
          <w:noProof/>
          <w:szCs w:val="24"/>
        </w:rPr>
        <w:t>5</w:t>
      </w:r>
      <w:r w:rsidRPr="00B523D7">
        <w:rPr>
          <w:noProof/>
          <w:szCs w:val="24"/>
        </w:rPr>
        <w:t>(1), 83. https://doi.org/10.30659/j.5.1.83-98</w:t>
      </w:r>
    </w:p>
    <w:p w14:paraId="294C6DBD"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Wicaksono, S. C. A., Wediningsih, Y. K., &amp; Sunarya. (2020). Kekerasan Verbal Terhadap Tokoh Perempuan dalam Tiga Judul Dagelan Jawa Basiyo. </w:t>
      </w:r>
      <w:r w:rsidRPr="00B523D7">
        <w:rPr>
          <w:i/>
          <w:iCs/>
          <w:noProof/>
          <w:szCs w:val="24"/>
        </w:rPr>
        <w:t>Prosiding Seminar Nasional Bahasa, Sastra, Budaya Daerah, Dan Pembelajarannya</w:t>
      </w:r>
      <w:r w:rsidRPr="00B523D7">
        <w:rPr>
          <w:noProof/>
          <w:szCs w:val="24"/>
        </w:rPr>
        <w:t>, 26–27. http://conference.upgris.ac.id/index.php/sndbsbdp/article/view/1085%0Ahttps://conference.upgris.ac.id/index.php/sndbsbdp/article/download/1085/643</w:t>
      </w:r>
    </w:p>
    <w:p w14:paraId="741AA43A"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Wulansari, R., Setiana, R. A., &amp; Aziza, S. H. (2020). Pemikiran Tokoh Semiotika Modern. </w:t>
      </w:r>
      <w:r w:rsidRPr="00B523D7">
        <w:rPr>
          <w:i/>
          <w:iCs/>
          <w:noProof/>
          <w:szCs w:val="24"/>
        </w:rPr>
        <w:t>Textura Jurnal</w:t>
      </w:r>
      <w:r w:rsidRPr="00B523D7">
        <w:rPr>
          <w:noProof/>
          <w:szCs w:val="24"/>
        </w:rPr>
        <w:t xml:space="preserve">, </w:t>
      </w:r>
      <w:r w:rsidRPr="00B523D7">
        <w:rPr>
          <w:i/>
          <w:iCs/>
          <w:noProof/>
          <w:szCs w:val="24"/>
        </w:rPr>
        <w:t>1</w:t>
      </w:r>
      <w:r w:rsidRPr="00B523D7">
        <w:rPr>
          <w:noProof/>
          <w:szCs w:val="24"/>
        </w:rPr>
        <w:t>(1), 48.</w:t>
      </w:r>
    </w:p>
    <w:p w14:paraId="3D1B4A98" w14:textId="77777777" w:rsidR="00B523D7" w:rsidRPr="00B523D7" w:rsidRDefault="00B523D7" w:rsidP="00B523D7">
      <w:pPr>
        <w:widowControl w:val="0"/>
        <w:autoSpaceDE w:val="0"/>
        <w:autoSpaceDN w:val="0"/>
        <w:adjustRightInd w:val="0"/>
        <w:ind w:left="480" w:hanging="480"/>
        <w:rPr>
          <w:noProof/>
          <w:szCs w:val="24"/>
        </w:rPr>
      </w:pPr>
      <w:r w:rsidRPr="00B523D7">
        <w:rPr>
          <w:noProof/>
          <w:szCs w:val="24"/>
        </w:rPr>
        <w:t xml:space="preserve">Yusriansyah, E. (2019). Absurditas Naskah Drama “Pelajaran” karya Eugene Ionesco. </w:t>
      </w:r>
      <w:r w:rsidRPr="00B523D7">
        <w:rPr>
          <w:i/>
          <w:iCs/>
          <w:noProof/>
          <w:szCs w:val="24"/>
        </w:rPr>
        <w:t>Jurnal Sastra Indonesia</w:t>
      </w:r>
      <w:r w:rsidRPr="00B523D7">
        <w:rPr>
          <w:noProof/>
          <w:szCs w:val="24"/>
        </w:rPr>
        <w:t xml:space="preserve">, </w:t>
      </w:r>
      <w:r w:rsidRPr="00B523D7">
        <w:rPr>
          <w:i/>
          <w:iCs/>
          <w:noProof/>
          <w:szCs w:val="24"/>
        </w:rPr>
        <w:t>8</w:t>
      </w:r>
      <w:r w:rsidRPr="00B523D7">
        <w:rPr>
          <w:noProof/>
          <w:szCs w:val="24"/>
        </w:rPr>
        <w:t>(2), 94–102. https://doi.org/10.15294/jsi.v8i2.33715</w:t>
      </w:r>
    </w:p>
    <w:p w14:paraId="5B097711" w14:textId="77777777" w:rsidR="00B523D7" w:rsidRPr="00B523D7" w:rsidRDefault="00B523D7" w:rsidP="00B523D7">
      <w:pPr>
        <w:widowControl w:val="0"/>
        <w:autoSpaceDE w:val="0"/>
        <w:autoSpaceDN w:val="0"/>
        <w:adjustRightInd w:val="0"/>
        <w:ind w:left="480" w:hanging="480"/>
        <w:rPr>
          <w:noProof/>
        </w:rPr>
      </w:pPr>
      <w:r w:rsidRPr="00B523D7">
        <w:rPr>
          <w:noProof/>
          <w:szCs w:val="24"/>
        </w:rPr>
        <w:t xml:space="preserve">Yuwono, A., Zustiyantoro, D., Widodo, Widagdo, S., &amp; Rokhim, M. N. (2025). The Resilience of Traditional Communities in the Modern Era: A Case Study of Kentrung Art in Java, Indonesia. </w:t>
      </w:r>
      <w:r w:rsidRPr="00B523D7">
        <w:rPr>
          <w:i/>
          <w:iCs/>
          <w:noProof/>
          <w:szCs w:val="24"/>
        </w:rPr>
        <w:t>Cogent Arts and Humanities</w:t>
      </w:r>
      <w:r w:rsidRPr="00B523D7">
        <w:rPr>
          <w:noProof/>
          <w:szCs w:val="24"/>
        </w:rPr>
        <w:t xml:space="preserve">, </w:t>
      </w:r>
      <w:r w:rsidRPr="00B523D7">
        <w:rPr>
          <w:i/>
          <w:iCs/>
          <w:noProof/>
          <w:szCs w:val="24"/>
        </w:rPr>
        <w:t>12</w:t>
      </w:r>
      <w:r w:rsidRPr="00B523D7">
        <w:rPr>
          <w:noProof/>
          <w:szCs w:val="24"/>
        </w:rPr>
        <w:t>(1). https://doi.org/10.1080/23311983.2025.2469464</w:t>
      </w:r>
    </w:p>
    <w:p w14:paraId="79FF011E" w14:textId="6B2C5C10" w:rsidR="002B3AAB" w:rsidRDefault="00B523D7">
      <w:r>
        <w:fldChar w:fldCharType="end"/>
      </w:r>
    </w:p>
    <w:p w14:paraId="46DADD60" w14:textId="77777777" w:rsidR="002B3AAB" w:rsidRDefault="002B3AAB"/>
    <w:p w14:paraId="556B80EB" w14:textId="77777777" w:rsidR="002B3AAB" w:rsidRDefault="002B3AAB"/>
    <w:p w14:paraId="183D976F" w14:textId="77777777" w:rsidR="002B3AAB" w:rsidRDefault="002B3AAB"/>
    <w:p w14:paraId="0DE72B8F" w14:textId="77777777" w:rsidR="002B3AAB" w:rsidRDefault="002B3AAB"/>
    <w:sectPr w:rsidR="002B3AAB">
      <w:type w:val="continuous"/>
      <w:pgSz w:w="11907" w:h="16839"/>
      <w:pgMar w:top="1701" w:right="1701" w:bottom="1701" w:left="1701" w:header="709" w:footer="709" w:gutter="0"/>
      <w:pgNumType w:start="7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FD7B" w14:textId="77777777" w:rsidR="0020565D" w:rsidRDefault="0020565D">
      <w:r>
        <w:separator/>
      </w:r>
    </w:p>
  </w:endnote>
  <w:endnote w:type="continuationSeparator" w:id="0">
    <w:p w14:paraId="0B37570D" w14:textId="77777777" w:rsidR="0020565D" w:rsidRDefault="0020565D">
      <w:r>
        <w:continuationSeparator/>
      </w:r>
    </w:p>
  </w:endnote>
  <w:endnote w:type="continuationNotice" w:id="1">
    <w:p w14:paraId="2CA26B41" w14:textId="77777777" w:rsidR="0020565D" w:rsidRDefault="00205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1190" w14:textId="77777777" w:rsidR="002B3AAB" w:rsidRDefault="003173E5">
    <w:pPr>
      <w:pBdr>
        <w:top w:val="nil"/>
        <w:left w:val="nil"/>
        <w:bottom w:val="nil"/>
        <w:right w:val="nil"/>
        <w:between w:val="nil"/>
      </w:pBdr>
      <w:tabs>
        <w:tab w:val="center" w:pos="4320"/>
        <w:tab w:val="right" w:pos="8640"/>
      </w:tabs>
      <w:rPr>
        <w:color w:val="000000"/>
      </w:rPr>
    </w:pPr>
    <w:r>
      <w:rPr>
        <w:noProof/>
      </w:rPr>
      <mc:AlternateContent>
        <mc:Choice Requires="wps">
          <w:drawing>
            <wp:anchor distT="4294967294" distB="4294967294" distL="114300" distR="114300" simplePos="0" relativeHeight="251658244" behindDoc="0" locked="0" layoutInCell="1" hidden="0" allowOverlap="1" wp14:anchorId="01A30CEB" wp14:editId="6733347D">
              <wp:simplePos x="0" y="0"/>
              <wp:positionH relativeFrom="column">
                <wp:posOffset>-1079499</wp:posOffset>
              </wp:positionH>
              <wp:positionV relativeFrom="paragraph">
                <wp:posOffset>-71105</wp:posOffset>
              </wp:positionV>
              <wp:extent cx="7586980" cy="31750"/>
              <wp:effectExtent l="0" t="0" r="0" b="0"/>
              <wp:wrapNone/>
              <wp:docPr id="22" name="Konektor Panah Lurus 22"/>
              <wp:cNvGraphicFramePr/>
              <a:graphic xmlns:a="http://schemas.openxmlformats.org/drawingml/2006/main">
                <a:graphicData uri="http://schemas.microsoft.com/office/word/2010/wordprocessingShape">
                  <wps:wsp>
                    <wps:cNvCnPr/>
                    <wps:spPr>
                      <a:xfrm>
                        <a:off x="1562035" y="3780000"/>
                        <a:ext cx="75679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6CD124C" id="_x0000_t32" coordsize="21600,21600" o:spt="32" o:oned="t" path="m,l21600,21600e" filled="f">
              <v:path arrowok="t" fillok="f" o:connecttype="none"/>
              <o:lock v:ext="edit" shapetype="t"/>
            </v:shapetype>
            <v:shape id="Konektor Panah Lurus 22" o:spid="_x0000_s1026" type="#_x0000_t32" style="position:absolute;margin-left:-85pt;margin-top:-5.6pt;width:597.4pt;height:2.5pt;z-index:25165824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">
              <v:stroke startarrowwidth="narrow" startarrowlength="short" endarrowwidth="narrow" endarrowlength="shor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44AC" w14:textId="77777777" w:rsidR="002B3AAB" w:rsidRDefault="003173E5">
    <w:pPr>
      <w:pBdr>
        <w:top w:val="nil"/>
        <w:left w:val="nil"/>
        <w:bottom w:val="nil"/>
        <w:right w:val="nil"/>
        <w:between w:val="nil"/>
      </w:pBdr>
      <w:tabs>
        <w:tab w:val="center" w:pos="4320"/>
        <w:tab w:val="right" w:pos="8640"/>
      </w:tabs>
      <w:jc w:val="right"/>
      <w:rPr>
        <w:color w:val="000000"/>
      </w:rPr>
    </w:pPr>
    <w:r>
      <w:rPr>
        <w:noProof/>
      </w:rPr>
      <mc:AlternateContent>
        <mc:Choice Requires="wps">
          <w:drawing>
            <wp:anchor distT="4294967294" distB="4294967294" distL="114300" distR="114300" simplePos="0" relativeHeight="251658242" behindDoc="0" locked="0" layoutInCell="1" hidden="0" allowOverlap="1" wp14:anchorId="32718431" wp14:editId="47E91681">
              <wp:simplePos x="0" y="0"/>
              <wp:positionH relativeFrom="column">
                <wp:posOffset>-1079499</wp:posOffset>
              </wp:positionH>
              <wp:positionV relativeFrom="paragraph">
                <wp:posOffset>-71105</wp:posOffset>
              </wp:positionV>
              <wp:extent cx="7586980" cy="31750"/>
              <wp:effectExtent l="0" t="0" r="0" b="0"/>
              <wp:wrapNone/>
              <wp:docPr id="19" name="Konektor Panah Lurus 19"/>
              <wp:cNvGraphicFramePr/>
              <a:graphic xmlns:a="http://schemas.openxmlformats.org/drawingml/2006/main">
                <a:graphicData uri="http://schemas.microsoft.com/office/word/2010/wordprocessingShape">
                  <wps:wsp>
                    <wps:cNvCnPr/>
                    <wps:spPr>
                      <a:xfrm>
                        <a:off x="1562035" y="3780000"/>
                        <a:ext cx="75679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149C48C" id="_x0000_t32" coordsize="21600,21600" o:spt="32" o:oned="t" path="m,l21600,21600e" filled="f">
              <v:path arrowok="t" fillok="f" o:connecttype="none"/>
              <o:lock v:ext="edit" shapetype="t"/>
            </v:shapetype>
            <v:shape id="Konektor Panah Lurus 19" o:spid="_x0000_s1026" type="#_x0000_t32" style="position:absolute;margin-left:-85pt;margin-top:-5.6pt;width:597.4pt;height:2.5pt;z-index:251658242;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">
              <v:stroke startarrowwidth="narrow" startarrowlength="short" endarrowwidth="narrow" endarrowlength="shor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C449" w14:textId="6B4A5C53" w:rsidR="002B3AAB" w:rsidRDefault="003173E5" w:rsidP="0029250A">
    <w:pPr>
      <w:pBdr>
        <w:top w:val="nil"/>
        <w:left w:val="nil"/>
        <w:bottom w:val="nil"/>
        <w:right w:val="nil"/>
        <w:between w:val="nil"/>
      </w:pBdr>
      <w:tabs>
        <w:tab w:val="center" w:pos="4320"/>
        <w:tab w:val="right" w:pos="8640"/>
      </w:tabs>
      <w:rPr>
        <w:color w:val="000000"/>
        <w:sz w:val="20"/>
        <w:szCs w:val="20"/>
      </w:rPr>
    </w:pPr>
    <w:r>
      <w:rPr>
        <w:noProof/>
      </w:rPr>
      <mc:AlternateContent>
        <mc:Choice Requires="wps">
          <w:drawing>
            <wp:anchor distT="4294967294" distB="4294967294" distL="114300" distR="114300" simplePos="0" relativeHeight="251658243" behindDoc="0" locked="0" layoutInCell="1" hidden="0" allowOverlap="1" wp14:anchorId="7F17CED7" wp14:editId="4F67150D">
              <wp:simplePos x="0" y="0"/>
              <wp:positionH relativeFrom="column">
                <wp:posOffset>-1079499</wp:posOffset>
              </wp:positionH>
              <wp:positionV relativeFrom="paragraph">
                <wp:posOffset>-109205</wp:posOffset>
              </wp:positionV>
              <wp:extent cx="7586980" cy="31750"/>
              <wp:effectExtent l="0" t="0" r="0" b="0"/>
              <wp:wrapNone/>
              <wp:docPr id="20" name="Konektor Panah Lurus 20"/>
              <wp:cNvGraphicFramePr/>
              <a:graphic xmlns:a="http://schemas.openxmlformats.org/drawingml/2006/main">
                <a:graphicData uri="http://schemas.microsoft.com/office/word/2010/wordprocessingShape">
                  <wps:wsp>
                    <wps:cNvCnPr/>
                    <wps:spPr>
                      <a:xfrm>
                        <a:off x="1562035" y="3780000"/>
                        <a:ext cx="75679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78E10010" id="_x0000_t32" coordsize="21600,21600" o:spt="32" o:oned="t" path="m,l21600,21600e" filled="f">
              <v:path arrowok="t" fillok="f" o:connecttype="none"/>
              <o:lock v:ext="edit" shapetype="t"/>
            </v:shapetype>
            <v:shape id="Konektor Panah Lurus 20" o:spid="_x0000_s1026" type="#_x0000_t32" style="position:absolute;margin-left:-85pt;margin-top:-8.6pt;width:597.4pt;height:2.5pt;z-index:251658243;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">
              <v:stroke startarrowwidth="narrow" startarrowlength="short" endarrowwidth="narrow" endarrowlength="shor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2E0B" w14:textId="77777777" w:rsidR="0020565D" w:rsidRDefault="0020565D">
      <w:r>
        <w:separator/>
      </w:r>
    </w:p>
  </w:footnote>
  <w:footnote w:type="continuationSeparator" w:id="0">
    <w:p w14:paraId="562C17E3" w14:textId="77777777" w:rsidR="0020565D" w:rsidRDefault="0020565D">
      <w:r>
        <w:continuationSeparator/>
      </w:r>
    </w:p>
  </w:footnote>
  <w:footnote w:type="continuationNotice" w:id="1">
    <w:p w14:paraId="50A34060" w14:textId="77777777" w:rsidR="0020565D" w:rsidRDefault="00205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1680" w14:textId="77777777" w:rsidR="002B3AAB" w:rsidRDefault="002B3AAB">
    <w:pPr>
      <w:pBdr>
        <w:top w:val="nil"/>
        <w:left w:val="nil"/>
        <w:bottom w:val="nil"/>
        <w:right w:val="nil"/>
        <w:between w:val="nil"/>
      </w:pBdr>
      <w:tabs>
        <w:tab w:val="center" w:pos="4320"/>
        <w:tab w:val="right" w:pos="8640"/>
        <w:tab w:val="right" w:pos="7920"/>
      </w:tabs>
      <w:rPr>
        <w:rFonts w:ascii="Calibri" w:eastAsia="Calibri" w:hAnsi="Calibri" w:cs="Calibri"/>
        <w:color w:val="000000"/>
        <w:sz w:val="20"/>
        <w:szCs w:val="20"/>
      </w:rPr>
    </w:pPr>
  </w:p>
  <w:p w14:paraId="004B097D" w14:textId="172179F5" w:rsidR="002B3AAB" w:rsidRDefault="003173E5">
    <w:pPr>
      <w:pBdr>
        <w:top w:val="nil"/>
        <w:left w:val="nil"/>
        <w:bottom w:val="nil"/>
        <w:right w:val="nil"/>
        <w:between w:val="nil"/>
      </w:pBdr>
      <w:tabs>
        <w:tab w:val="center" w:pos="4320"/>
        <w:tab w:val="right" w:pos="8640"/>
        <w:tab w:val="right" w:pos="7920"/>
      </w:tabs>
      <w:rPr>
        <w:rFonts w:ascii="Calibri" w:eastAsia="Calibri" w:hAnsi="Calibri" w:cs="Calibri"/>
        <w:b/>
        <w:color w:val="000000"/>
        <w:sz w:val="20"/>
        <w:szCs w:val="20"/>
      </w:rPr>
    </w:pPr>
    <w:r>
      <w:rPr>
        <w:rFonts w:ascii="Calibri" w:eastAsia="Calibri" w:hAnsi="Calibri" w:cs="Calibri"/>
        <w:color w:val="000000"/>
        <w:sz w:val="20"/>
        <w:szCs w:val="20"/>
      </w:rPr>
      <w:t>Visual Heritage: Jurnal Kreasi Seni dan Budaya | Vol. 0</w:t>
    </w:r>
    <w:r w:rsidR="000F003B">
      <w:rPr>
        <w:rFonts w:ascii="Calibri" w:eastAsia="Calibri" w:hAnsi="Calibri" w:cs="Calibri"/>
        <w:color w:val="000000"/>
        <w:sz w:val="20"/>
        <w:szCs w:val="20"/>
      </w:rPr>
      <w:t>0</w:t>
    </w:r>
    <w:r>
      <w:rPr>
        <w:rFonts w:ascii="Calibri" w:eastAsia="Calibri" w:hAnsi="Calibri" w:cs="Calibri"/>
        <w:color w:val="000000"/>
        <w:sz w:val="20"/>
        <w:szCs w:val="20"/>
      </w:rPr>
      <w:t xml:space="preserve"> No.0</w:t>
    </w:r>
    <w:r w:rsidR="000F003B">
      <w:rPr>
        <w:rFonts w:ascii="Calibri" w:eastAsia="Calibri" w:hAnsi="Calibri" w:cs="Calibri"/>
        <w:color w:val="000000"/>
        <w:sz w:val="20"/>
        <w:szCs w:val="20"/>
      </w:rPr>
      <w:t>0</w:t>
    </w:r>
    <w:r>
      <w:rPr>
        <w:rFonts w:ascii="Calibri" w:eastAsia="Calibri" w:hAnsi="Calibri" w:cs="Calibri"/>
        <w:color w:val="000000"/>
        <w:sz w:val="20"/>
        <w:szCs w:val="20"/>
      </w:rPr>
      <w:t xml:space="preserve"> | Hal.</w:t>
    </w:r>
  </w:p>
  <w:p w14:paraId="59B7C3D8" w14:textId="77777777" w:rsidR="002B3AAB" w:rsidRDefault="003173E5">
    <w:pPr>
      <w:pBdr>
        <w:top w:val="nil"/>
        <w:left w:val="nil"/>
        <w:bottom w:val="nil"/>
        <w:right w:val="nil"/>
        <w:between w:val="nil"/>
      </w:pBdr>
      <w:tabs>
        <w:tab w:val="center" w:pos="4320"/>
        <w:tab w:val="right" w:pos="8640"/>
      </w:tabs>
      <w:rPr>
        <w:color w:val="000000"/>
        <w:sz w:val="20"/>
        <w:szCs w:val="20"/>
      </w:rPr>
    </w:pPr>
    <w:r>
      <w:rPr>
        <w:noProof/>
      </w:rPr>
      <mc:AlternateContent>
        <mc:Choice Requires="wps">
          <w:drawing>
            <wp:anchor distT="4294967294" distB="4294967294" distL="114300" distR="114300" simplePos="0" relativeHeight="251658241" behindDoc="0" locked="0" layoutInCell="1" hidden="0" allowOverlap="1" wp14:anchorId="0DC86C04" wp14:editId="5CE48AA7">
              <wp:simplePos x="0" y="0"/>
              <wp:positionH relativeFrom="column">
                <wp:posOffset>-1079499</wp:posOffset>
              </wp:positionH>
              <wp:positionV relativeFrom="paragraph">
                <wp:posOffset>55895</wp:posOffset>
              </wp:positionV>
              <wp:extent cx="7586980" cy="31750"/>
              <wp:effectExtent l="0" t="0" r="0" b="0"/>
              <wp:wrapNone/>
              <wp:docPr id="23" name="Konektor Panah Lurus 23"/>
              <wp:cNvGraphicFramePr/>
              <a:graphic xmlns:a="http://schemas.openxmlformats.org/drawingml/2006/main">
                <a:graphicData uri="http://schemas.microsoft.com/office/word/2010/wordprocessingShape">
                  <wps:wsp>
                    <wps:cNvCnPr/>
                    <wps:spPr>
                      <a:xfrm>
                        <a:off x="1562035" y="3780000"/>
                        <a:ext cx="75679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102A7F7" id="_x0000_t32" coordsize="21600,21600" o:spt="32" o:oned="t" path="m,l21600,21600e" filled="f">
              <v:path arrowok="t" fillok="f" o:connecttype="none"/>
              <o:lock v:ext="edit" shapetype="t"/>
            </v:shapetype>
            <v:shape id="Konektor Panah Lurus 23" o:spid="_x0000_s1026" type="#_x0000_t32" style="position:absolute;margin-left:-85pt;margin-top:4.4pt;width:597.4pt;height:2.5pt;z-index:251658241;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">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8A34" w14:textId="3E3EC6EA" w:rsidR="002B3AAB" w:rsidRDefault="00024ACE" w:rsidP="00024ACE">
    <w:pPr>
      <w:pBdr>
        <w:top w:val="nil"/>
        <w:left w:val="nil"/>
        <w:bottom w:val="nil"/>
        <w:right w:val="nil"/>
        <w:between w:val="nil"/>
      </w:pBdr>
      <w:tabs>
        <w:tab w:val="center" w:pos="4320"/>
        <w:tab w:val="right" w:pos="8640"/>
        <w:tab w:val="right" w:pos="7920"/>
      </w:tabs>
      <w:jc w:val="center"/>
      <w:rPr>
        <w:rFonts w:ascii="Calibri" w:eastAsia="Calibri" w:hAnsi="Calibri" w:cs="Calibri"/>
        <w:color w:val="000000"/>
        <w:sz w:val="20"/>
        <w:szCs w:val="20"/>
      </w:rPr>
    </w:pPr>
    <w:r>
      <w:rPr>
        <w:rFonts w:ascii="Calibri" w:eastAsia="Calibri" w:hAnsi="Calibri" w:cs="Calibri"/>
        <w:color w:val="000000"/>
        <w:sz w:val="20"/>
        <w:szCs w:val="20"/>
      </w:rPr>
      <w:tab/>
      <w:t xml:space="preserve">                       Absurditas Humor dalam Dagelan Ketoprak Gaul 2023: Perspektif Semiotika Umberto Eco</w:t>
    </w:r>
  </w:p>
  <w:p w14:paraId="440CB98B" w14:textId="1E5D8C1B" w:rsidR="002B3AAB" w:rsidRDefault="00024ACE">
    <w:pPr>
      <w:pBdr>
        <w:top w:val="nil"/>
        <w:left w:val="nil"/>
        <w:bottom w:val="nil"/>
        <w:right w:val="nil"/>
        <w:between w:val="nil"/>
      </w:pBdr>
      <w:tabs>
        <w:tab w:val="center" w:pos="4320"/>
        <w:tab w:val="right" w:pos="8640"/>
        <w:tab w:val="right" w:pos="7920"/>
      </w:tabs>
      <w:jc w:val="right"/>
      <w:rPr>
        <w:rFonts w:ascii="Calibri" w:eastAsia="Calibri" w:hAnsi="Calibri" w:cs="Calibri"/>
        <w:i/>
        <w:color w:val="000000"/>
        <w:sz w:val="20"/>
        <w:szCs w:val="20"/>
      </w:rPr>
    </w:pPr>
    <w:r>
      <w:rPr>
        <w:rFonts w:ascii="Calibri" w:eastAsia="Calibri" w:hAnsi="Calibri" w:cs="Calibri"/>
        <w:i/>
        <w:color w:val="000000"/>
        <w:sz w:val="20"/>
        <w:szCs w:val="20"/>
      </w:rPr>
      <w:t xml:space="preserve"> Hajar Safitri, Sucipto Hadi Purnomo</w:t>
    </w:r>
  </w:p>
  <w:p w14:paraId="3736DC5E" w14:textId="77777777" w:rsidR="002B3AAB" w:rsidRDefault="003173E5">
    <w:pPr>
      <w:pBdr>
        <w:top w:val="nil"/>
        <w:left w:val="nil"/>
        <w:bottom w:val="nil"/>
        <w:right w:val="nil"/>
        <w:between w:val="nil"/>
      </w:pBdr>
      <w:tabs>
        <w:tab w:val="center" w:pos="4320"/>
        <w:tab w:val="right" w:pos="8640"/>
      </w:tabs>
      <w:rPr>
        <w:color w:val="000000"/>
        <w:sz w:val="20"/>
        <w:szCs w:val="20"/>
      </w:rPr>
    </w:pPr>
    <w:r>
      <w:rPr>
        <w:noProof/>
      </w:rPr>
      <mc:AlternateContent>
        <mc:Choice Requires="wps">
          <w:drawing>
            <wp:anchor distT="4294967294" distB="4294967294" distL="114300" distR="114300" simplePos="0" relativeHeight="251658240" behindDoc="0" locked="0" layoutInCell="1" hidden="0" allowOverlap="1" wp14:anchorId="46A80128" wp14:editId="3641493A">
              <wp:simplePos x="0" y="0"/>
              <wp:positionH relativeFrom="column">
                <wp:posOffset>-1079499</wp:posOffset>
              </wp:positionH>
              <wp:positionV relativeFrom="paragraph">
                <wp:posOffset>55895</wp:posOffset>
              </wp:positionV>
              <wp:extent cx="7586980" cy="31750"/>
              <wp:effectExtent l="0" t="0" r="0" b="0"/>
              <wp:wrapNone/>
              <wp:docPr id="21" name="Konektor Panah Lurus 21"/>
              <wp:cNvGraphicFramePr/>
              <a:graphic xmlns:a="http://schemas.openxmlformats.org/drawingml/2006/main">
                <a:graphicData uri="http://schemas.microsoft.com/office/word/2010/wordprocessingShape">
                  <wps:wsp>
                    <wps:cNvCnPr/>
                    <wps:spPr>
                      <a:xfrm>
                        <a:off x="1562035" y="3780000"/>
                        <a:ext cx="75679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17814AB" id="_x0000_t32" coordsize="21600,21600" o:spt="32" o:oned="t" path="m,l21600,21600e" filled="f">
              <v:path arrowok="t" fillok="f" o:connecttype="none"/>
              <o:lock v:ext="edit" shapetype="t"/>
            </v:shapetype>
            <v:shape id="Konektor Panah Lurus 21" o:spid="_x0000_s1026" type="#_x0000_t32" style="position:absolute;margin-left:-85pt;margin-top:4.4pt;width:597.4pt;height:2.5pt;z-index:25165824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">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C2AD" w14:textId="77777777" w:rsidR="002B3AAB" w:rsidRDefault="002B3AAB">
    <w:pPr>
      <w:widowControl w:val="0"/>
      <w:pBdr>
        <w:top w:val="nil"/>
        <w:left w:val="nil"/>
        <w:bottom w:val="nil"/>
        <w:right w:val="nil"/>
        <w:between w:val="nil"/>
      </w:pBdr>
      <w:spacing w:line="276" w:lineRule="auto"/>
      <w:jc w:val="left"/>
      <w:rPr>
        <w:color w:val="000000"/>
        <w:sz w:val="20"/>
        <w:szCs w:val="20"/>
      </w:rPr>
    </w:pPr>
  </w:p>
  <w:tbl>
    <w:tblPr>
      <w:tblW w:w="8505" w:type="dxa"/>
      <w:tblBorders>
        <w:bottom w:val="single" w:sz="4" w:space="0" w:color="000000"/>
      </w:tblBorders>
      <w:tblLayout w:type="fixed"/>
      <w:tblCellMar>
        <w:left w:w="115" w:type="dxa"/>
        <w:right w:w="115" w:type="dxa"/>
      </w:tblCellMar>
      <w:tblLook w:val="0400" w:firstRow="0" w:lastRow="0" w:firstColumn="0" w:lastColumn="0" w:noHBand="0" w:noVBand="1"/>
    </w:tblPr>
    <w:tblGrid>
      <w:gridCol w:w="4416"/>
      <w:gridCol w:w="4089"/>
    </w:tblGrid>
    <w:tr w:rsidR="002B3AAB" w14:paraId="66BE2A2D" w14:textId="77777777">
      <w:tc>
        <w:tcPr>
          <w:tcW w:w="4416" w:type="dxa"/>
          <w:shd w:val="clear" w:color="auto" w:fill="auto"/>
        </w:tcPr>
        <w:p w14:paraId="02EC1801" w14:textId="77777777" w:rsidR="002B3AAB" w:rsidRDefault="003173E5">
          <w:pPr>
            <w:tabs>
              <w:tab w:val="left" w:pos="0"/>
              <w:tab w:val="center" w:pos="3969"/>
              <w:tab w:val="right" w:pos="8505"/>
            </w:tabs>
            <w:rPr>
              <w:rFonts w:ascii="Calibri" w:eastAsia="Calibri" w:hAnsi="Calibri" w:cs="Calibri"/>
              <w:sz w:val="20"/>
              <w:szCs w:val="20"/>
            </w:rPr>
          </w:pPr>
          <w:r>
            <w:rPr>
              <w:rFonts w:ascii="Calibri" w:eastAsia="Calibri" w:hAnsi="Calibri" w:cs="Calibri"/>
              <w:noProof/>
              <w:sz w:val="20"/>
              <w:szCs w:val="20"/>
            </w:rPr>
            <w:drawing>
              <wp:inline distT="0" distB="0" distL="0" distR="0" wp14:anchorId="5411305F" wp14:editId="3279A0BA">
                <wp:extent cx="2667000" cy="5429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67000" cy="542925"/>
                        </a:xfrm>
                        <a:prstGeom prst="rect">
                          <a:avLst/>
                        </a:prstGeom>
                        <a:ln/>
                      </pic:spPr>
                    </pic:pic>
                  </a:graphicData>
                </a:graphic>
              </wp:inline>
            </w:drawing>
          </w:r>
        </w:p>
      </w:tc>
      <w:tc>
        <w:tcPr>
          <w:tcW w:w="4089" w:type="dxa"/>
          <w:shd w:val="clear" w:color="auto" w:fill="auto"/>
        </w:tcPr>
        <w:p w14:paraId="366197D6" w14:textId="77777777" w:rsidR="002B3AAB" w:rsidRDefault="003173E5">
          <w:pPr>
            <w:tabs>
              <w:tab w:val="left" w:pos="0"/>
              <w:tab w:val="center" w:pos="3969"/>
              <w:tab w:val="right" w:pos="8505"/>
            </w:tabs>
            <w:jc w:val="right"/>
            <w:rPr>
              <w:rFonts w:ascii="Calibri" w:eastAsia="Calibri" w:hAnsi="Calibri" w:cs="Calibri"/>
              <w:sz w:val="20"/>
              <w:szCs w:val="20"/>
            </w:rPr>
          </w:pPr>
          <w:r>
            <w:rPr>
              <w:rFonts w:ascii="Calibri" w:eastAsia="Calibri" w:hAnsi="Calibri" w:cs="Calibri"/>
              <w:sz w:val="20"/>
              <w:szCs w:val="20"/>
            </w:rPr>
            <w:t>Visual Heritage: Jurnal Kreasi Seni dan Budaya</w:t>
          </w:r>
        </w:p>
        <w:p w14:paraId="590AAC6F" w14:textId="77777777" w:rsidR="002B3AAB" w:rsidRDefault="003173E5">
          <w:pPr>
            <w:tabs>
              <w:tab w:val="left" w:pos="0"/>
              <w:tab w:val="center" w:pos="3969"/>
              <w:tab w:val="right" w:pos="8505"/>
            </w:tabs>
            <w:jc w:val="right"/>
            <w:rPr>
              <w:rFonts w:ascii="Calibri" w:eastAsia="Calibri" w:hAnsi="Calibri" w:cs="Calibri"/>
              <w:sz w:val="20"/>
              <w:szCs w:val="20"/>
            </w:rPr>
          </w:pPr>
          <w:r>
            <w:rPr>
              <w:rFonts w:ascii="Calibri" w:eastAsia="Calibri" w:hAnsi="Calibri" w:cs="Calibri"/>
              <w:sz w:val="20"/>
              <w:szCs w:val="20"/>
            </w:rPr>
            <w:t>e-ISSN:2623-0305</w:t>
          </w:r>
        </w:p>
        <w:p w14:paraId="0985F7F1" w14:textId="1A89CBBA" w:rsidR="002B3AAB" w:rsidRDefault="003173E5">
          <w:pPr>
            <w:tabs>
              <w:tab w:val="left" w:pos="0"/>
              <w:tab w:val="center" w:pos="3969"/>
              <w:tab w:val="right" w:pos="8505"/>
            </w:tabs>
            <w:jc w:val="right"/>
            <w:rPr>
              <w:rFonts w:ascii="Calibri" w:eastAsia="Calibri" w:hAnsi="Calibri" w:cs="Calibri"/>
              <w:sz w:val="20"/>
              <w:szCs w:val="20"/>
            </w:rPr>
          </w:pPr>
          <w:r>
            <w:rPr>
              <w:rFonts w:ascii="Calibri" w:eastAsia="Calibri" w:hAnsi="Calibri" w:cs="Calibri"/>
              <w:sz w:val="20"/>
              <w:szCs w:val="20"/>
            </w:rPr>
            <w:t>Vol. 0</w:t>
          </w:r>
          <w:r w:rsidR="008A4708">
            <w:rPr>
              <w:rFonts w:ascii="Calibri" w:eastAsia="Calibri" w:hAnsi="Calibri" w:cs="Calibri"/>
              <w:sz w:val="20"/>
              <w:szCs w:val="20"/>
            </w:rPr>
            <w:t>8</w:t>
          </w:r>
          <w:r>
            <w:rPr>
              <w:rFonts w:ascii="Calibri" w:eastAsia="Calibri" w:hAnsi="Calibri" w:cs="Calibri"/>
              <w:sz w:val="20"/>
              <w:szCs w:val="20"/>
            </w:rPr>
            <w:t xml:space="preserve"> No. 0</w:t>
          </w:r>
          <w:r w:rsidR="007F27FF">
            <w:rPr>
              <w:rFonts w:ascii="Calibri" w:eastAsia="Calibri" w:hAnsi="Calibri" w:cs="Calibri"/>
              <w:sz w:val="20"/>
              <w:szCs w:val="20"/>
            </w:rPr>
            <w:t>1</w:t>
          </w:r>
          <w:r>
            <w:rPr>
              <w:rFonts w:ascii="Calibri" w:eastAsia="Calibri" w:hAnsi="Calibri" w:cs="Calibri"/>
              <w:sz w:val="20"/>
              <w:szCs w:val="20"/>
            </w:rPr>
            <w:t xml:space="preserve">, </w:t>
          </w:r>
          <w:r w:rsidR="007F27FF">
            <w:rPr>
              <w:rFonts w:ascii="Calibri" w:eastAsia="Calibri" w:hAnsi="Calibri" w:cs="Calibri"/>
              <w:sz w:val="20"/>
              <w:szCs w:val="20"/>
            </w:rPr>
            <w:t>September 2025</w:t>
          </w:r>
        </w:p>
        <w:p w14:paraId="73859551" w14:textId="77777777" w:rsidR="002B3AAB" w:rsidRDefault="003173E5">
          <w:pPr>
            <w:tabs>
              <w:tab w:val="left" w:pos="0"/>
              <w:tab w:val="center" w:pos="3969"/>
              <w:tab w:val="right" w:pos="8505"/>
            </w:tabs>
            <w:jc w:val="right"/>
            <w:rPr>
              <w:rFonts w:ascii="Calibri" w:eastAsia="Calibri" w:hAnsi="Calibri" w:cs="Calibri"/>
              <w:sz w:val="20"/>
              <w:szCs w:val="20"/>
            </w:rPr>
          </w:pPr>
          <w:r>
            <w:rPr>
              <w:rFonts w:ascii="Calibri" w:eastAsia="Calibri" w:hAnsi="Calibri" w:cs="Calibri"/>
              <w:sz w:val="20"/>
              <w:szCs w:val="20"/>
            </w:rPr>
            <w:t>page</w:t>
          </w:r>
        </w:p>
      </w:tc>
    </w:tr>
  </w:tbl>
  <w:p w14:paraId="2864F3F7" w14:textId="77777777" w:rsidR="002B3AAB" w:rsidRDefault="002B3AAB">
    <w:pPr>
      <w:tabs>
        <w:tab w:val="left" w:pos="0"/>
        <w:tab w:val="center" w:pos="3969"/>
        <w:tab w:val="right" w:pos="8505"/>
      </w:tabs>
      <w:rPr>
        <w:rFonts w:ascii="Calibri" w:eastAsia="Calibri" w:hAnsi="Calibri" w:cs="Calibri"/>
        <w:sz w:val="20"/>
        <w:szCs w:val="20"/>
      </w:rPr>
    </w:pPr>
  </w:p>
  <w:p w14:paraId="43F0089F" w14:textId="77777777" w:rsidR="002B3AAB" w:rsidRDefault="002B3AAB">
    <w:pPr>
      <w:tabs>
        <w:tab w:val="left" w:pos="0"/>
        <w:tab w:val="center" w:pos="3969"/>
        <w:tab w:val="right" w:pos="8505"/>
      </w:tabs>
      <w:rPr>
        <w:rFonts w:ascii="Calibri" w:eastAsia="Calibri" w:hAnsi="Calibri" w:cs="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AAB"/>
    <w:rsid w:val="00001838"/>
    <w:rsid w:val="000018BC"/>
    <w:rsid w:val="000026BF"/>
    <w:rsid w:val="00005236"/>
    <w:rsid w:val="00015710"/>
    <w:rsid w:val="00017BF3"/>
    <w:rsid w:val="00021ED7"/>
    <w:rsid w:val="000239ED"/>
    <w:rsid w:val="00024ACE"/>
    <w:rsid w:val="00026596"/>
    <w:rsid w:val="00027309"/>
    <w:rsid w:val="00033909"/>
    <w:rsid w:val="00047E1B"/>
    <w:rsid w:val="00052AF1"/>
    <w:rsid w:val="00056E53"/>
    <w:rsid w:val="00060517"/>
    <w:rsid w:val="00061EA4"/>
    <w:rsid w:val="00062CBE"/>
    <w:rsid w:val="00090504"/>
    <w:rsid w:val="00090E71"/>
    <w:rsid w:val="000A095C"/>
    <w:rsid w:val="000A3324"/>
    <w:rsid w:val="000B6230"/>
    <w:rsid w:val="000C503C"/>
    <w:rsid w:val="000C67C3"/>
    <w:rsid w:val="000C7905"/>
    <w:rsid w:val="000D44FF"/>
    <w:rsid w:val="000D46CB"/>
    <w:rsid w:val="000D5538"/>
    <w:rsid w:val="000E3818"/>
    <w:rsid w:val="000F003B"/>
    <w:rsid w:val="000F7C5B"/>
    <w:rsid w:val="00101BF2"/>
    <w:rsid w:val="00105459"/>
    <w:rsid w:val="00107EE4"/>
    <w:rsid w:val="00110576"/>
    <w:rsid w:val="00111692"/>
    <w:rsid w:val="001152F7"/>
    <w:rsid w:val="00116A1A"/>
    <w:rsid w:val="00120164"/>
    <w:rsid w:val="00130987"/>
    <w:rsid w:val="001555DF"/>
    <w:rsid w:val="001659A5"/>
    <w:rsid w:val="00165A0F"/>
    <w:rsid w:val="001729B5"/>
    <w:rsid w:val="00174B80"/>
    <w:rsid w:val="00182CDD"/>
    <w:rsid w:val="00193555"/>
    <w:rsid w:val="0019643A"/>
    <w:rsid w:val="001970E7"/>
    <w:rsid w:val="001A569B"/>
    <w:rsid w:val="001B7D1C"/>
    <w:rsid w:val="001C14FC"/>
    <w:rsid w:val="001C264F"/>
    <w:rsid w:val="001C34B8"/>
    <w:rsid w:val="001C6805"/>
    <w:rsid w:val="001D1299"/>
    <w:rsid w:val="001D3E58"/>
    <w:rsid w:val="001E5B2C"/>
    <w:rsid w:val="001E78D1"/>
    <w:rsid w:val="001F5514"/>
    <w:rsid w:val="0020561A"/>
    <w:rsid w:val="0020565D"/>
    <w:rsid w:val="00210451"/>
    <w:rsid w:val="002330DB"/>
    <w:rsid w:val="00234708"/>
    <w:rsid w:val="00241404"/>
    <w:rsid w:val="00243D66"/>
    <w:rsid w:val="002540FA"/>
    <w:rsid w:val="00254DFE"/>
    <w:rsid w:val="00261476"/>
    <w:rsid w:val="00262F42"/>
    <w:rsid w:val="00265574"/>
    <w:rsid w:val="00265C77"/>
    <w:rsid w:val="00265ED8"/>
    <w:rsid w:val="00271161"/>
    <w:rsid w:val="0027536E"/>
    <w:rsid w:val="0027576C"/>
    <w:rsid w:val="00276A23"/>
    <w:rsid w:val="0028170D"/>
    <w:rsid w:val="00291D85"/>
    <w:rsid w:val="0029250A"/>
    <w:rsid w:val="002A2E51"/>
    <w:rsid w:val="002A62D5"/>
    <w:rsid w:val="002A6A19"/>
    <w:rsid w:val="002B3AAB"/>
    <w:rsid w:val="002B7C5A"/>
    <w:rsid w:val="002C2077"/>
    <w:rsid w:val="002C26AC"/>
    <w:rsid w:val="002C29FB"/>
    <w:rsid w:val="002C5D46"/>
    <w:rsid w:val="002D7944"/>
    <w:rsid w:val="002D7D09"/>
    <w:rsid w:val="002E59C2"/>
    <w:rsid w:val="002F2601"/>
    <w:rsid w:val="003046FF"/>
    <w:rsid w:val="003061AC"/>
    <w:rsid w:val="0030650D"/>
    <w:rsid w:val="00307171"/>
    <w:rsid w:val="0030796B"/>
    <w:rsid w:val="003117F5"/>
    <w:rsid w:val="00311BBD"/>
    <w:rsid w:val="003173E5"/>
    <w:rsid w:val="00321F29"/>
    <w:rsid w:val="003274BE"/>
    <w:rsid w:val="003275D4"/>
    <w:rsid w:val="003321BC"/>
    <w:rsid w:val="00332A59"/>
    <w:rsid w:val="0033671D"/>
    <w:rsid w:val="003369BF"/>
    <w:rsid w:val="003429DD"/>
    <w:rsid w:val="00344403"/>
    <w:rsid w:val="003444B7"/>
    <w:rsid w:val="003454BD"/>
    <w:rsid w:val="00350D16"/>
    <w:rsid w:val="003510AB"/>
    <w:rsid w:val="003511D4"/>
    <w:rsid w:val="00357B73"/>
    <w:rsid w:val="003650DA"/>
    <w:rsid w:val="00371EC6"/>
    <w:rsid w:val="00377E29"/>
    <w:rsid w:val="003872A7"/>
    <w:rsid w:val="003A0C4D"/>
    <w:rsid w:val="003A2117"/>
    <w:rsid w:val="003B0AFF"/>
    <w:rsid w:val="003B540F"/>
    <w:rsid w:val="003C0EB0"/>
    <w:rsid w:val="003C3D20"/>
    <w:rsid w:val="003C4E5A"/>
    <w:rsid w:val="003D4261"/>
    <w:rsid w:val="003E60E8"/>
    <w:rsid w:val="003E6349"/>
    <w:rsid w:val="003F05AE"/>
    <w:rsid w:val="003F4E7D"/>
    <w:rsid w:val="003F67B6"/>
    <w:rsid w:val="00405471"/>
    <w:rsid w:val="00411964"/>
    <w:rsid w:val="0042272A"/>
    <w:rsid w:val="00425605"/>
    <w:rsid w:val="0042692C"/>
    <w:rsid w:val="00426E17"/>
    <w:rsid w:val="0042780D"/>
    <w:rsid w:val="00430ED5"/>
    <w:rsid w:val="004352F6"/>
    <w:rsid w:val="00435DE2"/>
    <w:rsid w:val="0044154E"/>
    <w:rsid w:val="004430DF"/>
    <w:rsid w:val="00443935"/>
    <w:rsid w:val="00446FF1"/>
    <w:rsid w:val="0045042E"/>
    <w:rsid w:val="00451571"/>
    <w:rsid w:val="00463146"/>
    <w:rsid w:val="00464397"/>
    <w:rsid w:val="00467D78"/>
    <w:rsid w:val="0048274D"/>
    <w:rsid w:val="00486AE2"/>
    <w:rsid w:val="00490823"/>
    <w:rsid w:val="0049233C"/>
    <w:rsid w:val="00497A3D"/>
    <w:rsid w:val="004A077D"/>
    <w:rsid w:val="004A3B76"/>
    <w:rsid w:val="004A5981"/>
    <w:rsid w:val="004A5CB4"/>
    <w:rsid w:val="004B2B8A"/>
    <w:rsid w:val="004B6014"/>
    <w:rsid w:val="004C4843"/>
    <w:rsid w:val="004D314D"/>
    <w:rsid w:val="004D402A"/>
    <w:rsid w:val="004E05F3"/>
    <w:rsid w:val="004E358D"/>
    <w:rsid w:val="004E3EB9"/>
    <w:rsid w:val="004E4509"/>
    <w:rsid w:val="004E4A8B"/>
    <w:rsid w:val="004F091F"/>
    <w:rsid w:val="004F4C49"/>
    <w:rsid w:val="00503826"/>
    <w:rsid w:val="00506F32"/>
    <w:rsid w:val="0051407F"/>
    <w:rsid w:val="00521F9B"/>
    <w:rsid w:val="00522202"/>
    <w:rsid w:val="0052282A"/>
    <w:rsid w:val="00533EB1"/>
    <w:rsid w:val="00542AAE"/>
    <w:rsid w:val="005460EE"/>
    <w:rsid w:val="005552BE"/>
    <w:rsid w:val="0055571D"/>
    <w:rsid w:val="00564725"/>
    <w:rsid w:val="00567F72"/>
    <w:rsid w:val="00571F77"/>
    <w:rsid w:val="005871F1"/>
    <w:rsid w:val="005A0030"/>
    <w:rsid w:val="005A057C"/>
    <w:rsid w:val="005A3C0A"/>
    <w:rsid w:val="005B1E3B"/>
    <w:rsid w:val="005C41CF"/>
    <w:rsid w:val="005C47A6"/>
    <w:rsid w:val="005C582E"/>
    <w:rsid w:val="005C60DD"/>
    <w:rsid w:val="005D1AD0"/>
    <w:rsid w:val="005D5EF8"/>
    <w:rsid w:val="005E0CDB"/>
    <w:rsid w:val="005E66EF"/>
    <w:rsid w:val="005F1962"/>
    <w:rsid w:val="00600742"/>
    <w:rsid w:val="00602E61"/>
    <w:rsid w:val="00605ECE"/>
    <w:rsid w:val="00617B32"/>
    <w:rsid w:val="00631C5D"/>
    <w:rsid w:val="00632239"/>
    <w:rsid w:val="006364D0"/>
    <w:rsid w:val="00640355"/>
    <w:rsid w:val="00641FF2"/>
    <w:rsid w:val="0064373B"/>
    <w:rsid w:val="00643841"/>
    <w:rsid w:val="00644142"/>
    <w:rsid w:val="006533F2"/>
    <w:rsid w:val="00656EFA"/>
    <w:rsid w:val="006649E5"/>
    <w:rsid w:val="00667333"/>
    <w:rsid w:val="006706A8"/>
    <w:rsid w:val="00673049"/>
    <w:rsid w:val="006826CE"/>
    <w:rsid w:val="006842D3"/>
    <w:rsid w:val="0068458D"/>
    <w:rsid w:val="00684AB6"/>
    <w:rsid w:val="00691272"/>
    <w:rsid w:val="006A0FD9"/>
    <w:rsid w:val="006A4166"/>
    <w:rsid w:val="006B6C2C"/>
    <w:rsid w:val="006C1912"/>
    <w:rsid w:val="006C4F95"/>
    <w:rsid w:val="006C5438"/>
    <w:rsid w:val="006C5E62"/>
    <w:rsid w:val="006D0701"/>
    <w:rsid w:val="006D2BE7"/>
    <w:rsid w:val="006D3A85"/>
    <w:rsid w:val="006D723E"/>
    <w:rsid w:val="006D75EA"/>
    <w:rsid w:val="006E5E8E"/>
    <w:rsid w:val="006E6426"/>
    <w:rsid w:val="006E7AAA"/>
    <w:rsid w:val="006F303D"/>
    <w:rsid w:val="006F3C02"/>
    <w:rsid w:val="007012FB"/>
    <w:rsid w:val="007061C1"/>
    <w:rsid w:val="007076A9"/>
    <w:rsid w:val="007078B2"/>
    <w:rsid w:val="007112E9"/>
    <w:rsid w:val="007146AA"/>
    <w:rsid w:val="007148EB"/>
    <w:rsid w:val="00715420"/>
    <w:rsid w:val="007162DC"/>
    <w:rsid w:val="00717A21"/>
    <w:rsid w:val="00725177"/>
    <w:rsid w:val="00725DB0"/>
    <w:rsid w:val="007264B8"/>
    <w:rsid w:val="007352B5"/>
    <w:rsid w:val="00741196"/>
    <w:rsid w:val="0074451B"/>
    <w:rsid w:val="00752C20"/>
    <w:rsid w:val="0075745C"/>
    <w:rsid w:val="0077015B"/>
    <w:rsid w:val="00772EAC"/>
    <w:rsid w:val="007775B2"/>
    <w:rsid w:val="00785311"/>
    <w:rsid w:val="00786182"/>
    <w:rsid w:val="00792229"/>
    <w:rsid w:val="00792F6B"/>
    <w:rsid w:val="007943D2"/>
    <w:rsid w:val="007A0D40"/>
    <w:rsid w:val="007B0106"/>
    <w:rsid w:val="007B0F26"/>
    <w:rsid w:val="007B18BF"/>
    <w:rsid w:val="007B1EF1"/>
    <w:rsid w:val="007B5E2C"/>
    <w:rsid w:val="007B6894"/>
    <w:rsid w:val="007C05BD"/>
    <w:rsid w:val="007C1D2B"/>
    <w:rsid w:val="007C5312"/>
    <w:rsid w:val="007C619C"/>
    <w:rsid w:val="007D171E"/>
    <w:rsid w:val="007E4530"/>
    <w:rsid w:val="007E7F06"/>
    <w:rsid w:val="007F1619"/>
    <w:rsid w:val="007F2791"/>
    <w:rsid w:val="007F27FF"/>
    <w:rsid w:val="007F3CE6"/>
    <w:rsid w:val="007F6AD3"/>
    <w:rsid w:val="00801BD3"/>
    <w:rsid w:val="00805EB9"/>
    <w:rsid w:val="0081458C"/>
    <w:rsid w:val="008159F5"/>
    <w:rsid w:val="008221D6"/>
    <w:rsid w:val="00831485"/>
    <w:rsid w:val="008326AD"/>
    <w:rsid w:val="00840E8D"/>
    <w:rsid w:val="008420DF"/>
    <w:rsid w:val="00843D6D"/>
    <w:rsid w:val="008456EF"/>
    <w:rsid w:val="008470EC"/>
    <w:rsid w:val="00851A66"/>
    <w:rsid w:val="00853D7F"/>
    <w:rsid w:val="00855DBF"/>
    <w:rsid w:val="00860B42"/>
    <w:rsid w:val="008905FD"/>
    <w:rsid w:val="00893ECF"/>
    <w:rsid w:val="008A0B3D"/>
    <w:rsid w:val="008A4708"/>
    <w:rsid w:val="008A6458"/>
    <w:rsid w:val="008B48BA"/>
    <w:rsid w:val="008D106D"/>
    <w:rsid w:val="008D5343"/>
    <w:rsid w:val="008D5706"/>
    <w:rsid w:val="008E1365"/>
    <w:rsid w:val="008E485E"/>
    <w:rsid w:val="008E7B38"/>
    <w:rsid w:val="0090389B"/>
    <w:rsid w:val="00904052"/>
    <w:rsid w:val="00905228"/>
    <w:rsid w:val="00906D37"/>
    <w:rsid w:val="00910EB2"/>
    <w:rsid w:val="00915F5A"/>
    <w:rsid w:val="009174EF"/>
    <w:rsid w:val="009258D3"/>
    <w:rsid w:val="00931276"/>
    <w:rsid w:val="009355B8"/>
    <w:rsid w:val="00935A7E"/>
    <w:rsid w:val="0094239B"/>
    <w:rsid w:val="00942A9F"/>
    <w:rsid w:val="00944C70"/>
    <w:rsid w:val="0095122A"/>
    <w:rsid w:val="00957399"/>
    <w:rsid w:val="009640BC"/>
    <w:rsid w:val="00965F0A"/>
    <w:rsid w:val="00973D24"/>
    <w:rsid w:val="00975899"/>
    <w:rsid w:val="00975AB9"/>
    <w:rsid w:val="0097657B"/>
    <w:rsid w:val="009769FF"/>
    <w:rsid w:val="009817AD"/>
    <w:rsid w:val="00986022"/>
    <w:rsid w:val="00986CE5"/>
    <w:rsid w:val="00987BF8"/>
    <w:rsid w:val="00995726"/>
    <w:rsid w:val="009A2E48"/>
    <w:rsid w:val="009B0B94"/>
    <w:rsid w:val="009B1185"/>
    <w:rsid w:val="009B3EC3"/>
    <w:rsid w:val="009B7169"/>
    <w:rsid w:val="009C4370"/>
    <w:rsid w:val="009C75BC"/>
    <w:rsid w:val="009D5B7B"/>
    <w:rsid w:val="009E1112"/>
    <w:rsid w:val="009E2D85"/>
    <w:rsid w:val="009E3695"/>
    <w:rsid w:val="009E7EDF"/>
    <w:rsid w:val="00A05F26"/>
    <w:rsid w:val="00A14A4F"/>
    <w:rsid w:val="00A14E0E"/>
    <w:rsid w:val="00A17005"/>
    <w:rsid w:val="00A21DBD"/>
    <w:rsid w:val="00A2684E"/>
    <w:rsid w:val="00A30885"/>
    <w:rsid w:val="00A33C0A"/>
    <w:rsid w:val="00A352AA"/>
    <w:rsid w:val="00A411A2"/>
    <w:rsid w:val="00A46CA8"/>
    <w:rsid w:val="00A52E2C"/>
    <w:rsid w:val="00A55C53"/>
    <w:rsid w:val="00A643A6"/>
    <w:rsid w:val="00A6473A"/>
    <w:rsid w:val="00A64C67"/>
    <w:rsid w:val="00A66EF0"/>
    <w:rsid w:val="00A6765D"/>
    <w:rsid w:val="00A815EF"/>
    <w:rsid w:val="00A82772"/>
    <w:rsid w:val="00A8431F"/>
    <w:rsid w:val="00A862C2"/>
    <w:rsid w:val="00A92388"/>
    <w:rsid w:val="00AA08B3"/>
    <w:rsid w:val="00AA7BC2"/>
    <w:rsid w:val="00AC1F42"/>
    <w:rsid w:val="00AC3A56"/>
    <w:rsid w:val="00AC3E47"/>
    <w:rsid w:val="00AC5DDB"/>
    <w:rsid w:val="00AD39B9"/>
    <w:rsid w:val="00AD6C1F"/>
    <w:rsid w:val="00AE0D1C"/>
    <w:rsid w:val="00AE176D"/>
    <w:rsid w:val="00AE7B7F"/>
    <w:rsid w:val="00AF18E1"/>
    <w:rsid w:val="00AF5B6C"/>
    <w:rsid w:val="00AF7270"/>
    <w:rsid w:val="00B03E22"/>
    <w:rsid w:val="00B138D9"/>
    <w:rsid w:val="00B23744"/>
    <w:rsid w:val="00B31C3F"/>
    <w:rsid w:val="00B32204"/>
    <w:rsid w:val="00B4065D"/>
    <w:rsid w:val="00B446C4"/>
    <w:rsid w:val="00B523D7"/>
    <w:rsid w:val="00B52B9F"/>
    <w:rsid w:val="00B55EB5"/>
    <w:rsid w:val="00B71C2F"/>
    <w:rsid w:val="00B751F9"/>
    <w:rsid w:val="00B82D8B"/>
    <w:rsid w:val="00B82F20"/>
    <w:rsid w:val="00B91B61"/>
    <w:rsid w:val="00B95B40"/>
    <w:rsid w:val="00B975FB"/>
    <w:rsid w:val="00BA412F"/>
    <w:rsid w:val="00BB7442"/>
    <w:rsid w:val="00BC7B4B"/>
    <w:rsid w:val="00BE1B20"/>
    <w:rsid w:val="00BF1D7E"/>
    <w:rsid w:val="00BF53DD"/>
    <w:rsid w:val="00C019B8"/>
    <w:rsid w:val="00C04B97"/>
    <w:rsid w:val="00C1335A"/>
    <w:rsid w:val="00C13DE5"/>
    <w:rsid w:val="00C14754"/>
    <w:rsid w:val="00C1724D"/>
    <w:rsid w:val="00C22DA4"/>
    <w:rsid w:val="00C27D16"/>
    <w:rsid w:val="00C33379"/>
    <w:rsid w:val="00C34368"/>
    <w:rsid w:val="00C3619B"/>
    <w:rsid w:val="00C418E1"/>
    <w:rsid w:val="00C45DEE"/>
    <w:rsid w:val="00C50BBC"/>
    <w:rsid w:val="00C562A6"/>
    <w:rsid w:val="00C64CAD"/>
    <w:rsid w:val="00C667EE"/>
    <w:rsid w:val="00C70C1D"/>
    <w:rsid w:val="00C76686"/>
    <w:rsid w:val="00C82229"/>
    <w:rsid w:val="00C82BD4"/>
    <w:rsid w:val="00C9388D"/>
    <w:rsid w:val="00C93AA3"/>
    <w:rsid w:val="00C93B85"/>
    <w:rsid w:val="00C96BE9"/>
    <w:rsid w:val="00CA13C9"/>
    <w:rsid w:val="00CA5979"/>
    <w:rsid w:val="00CA5F1D"/>
    <w:rsid w:val="00CB2A54"/>
    <w:rsid w:val="00CB59EC"/>
    <w:rsid w:val="00CC08B5"/>
    <w:rsid w:val="00CC0FA0"/>
    <w:rsid w:val="00CC3727"/>
    <w:rsid w:val="00CC46DB"/>
    <w:rsid w:val="00CC6BA5"/>
    <w:rsid w:val="00CD1135"/>
    <w:rsid w:val="00CD59DA"/>
    <w:rsid w:val="00CD6DE9"/>
    <w:rsid w:val="00CE1BB9"/>
    <w:rsid w:val="00CF2C03"/>
    <w:rsid w:val="00CF52E8"/>
    <w:rsid w:val="00CF7197"/>
    <w:rsid w:val="00D03460"/>
    <w:rsid w:val="00D0370C"/>
    <w:rsid w:val="00D14608"/>
    <w:rsid w:val="00D225E6"/>
    <w:rsid w:val="00D233F3"/>
    <w:rsid w:val="00D2457B"/>
    <w:rsid w:val="00D25205"/>
    <w:rsid w:val="00D31948"/>
    <w:rsid w:val="00D34FEF"/>
    <w:rsid w:val="00D41267"/>
    <w:rsid w:val="00D50032"/>
    <w:rsid w:val="00D5096B"/>
    <w:rsid w:val="00D55C41"/>
    <w:rsid w:val="00D611AE"/>
    <w:rsid w:val="00D6514B"/>
    <w:rsid w:val="00D65904"/>
    <w:rsid w:val="00D662CF"/>
    <w:rsid w:val="00D71759"/>
    <w:rsid w:val="00D732C9"/>
    <w:rsid w:val="00D75309"/>
    <w:rsid w:val="00D905A7"/>
    <w:rsid w:val="00D92C3F"/>
    <w:rsid w:val="00D965C5"/>
    <w:rsid w:val="00D9738A"/>
    <w:rsid w:val="00DA2DA6"/>
    <w:rsid w:val="00DA4A70"/>
    <w:rsid w:val="00DA5931"/>
    <w:rsid w:val="00DB07A2"/>
    <w:rsid w:val="00DB2C73"/>
    <w:rsid w:val="00DB2E6A"/>
    <w:rsid w:val="00DB39A3"/>
    <w:rsid w:val="00DC3CEA"/>
    <w:rsid w:val="00DC7533"/>
    <w:rsid w:val="00DC7D47"/>
    <w:rsid w:val="00DE124D"/>
    <w:rsid w:val="00DE157A"/>
    <w:rsid w:val="00DE344D"/>
    <w:rsid w:val="00DE5D12"/>
    <w:rsid w:val="00DF33C9"/>
    <w:rsid w:val="00DF475D"/>
    <w:rsid w:val="00E14149"/>
    <w:rsid w:val="00E210CC"/>
    <w:rsid w:val="00E3157B"/>
    <w:rsid w:val="00E32C47"/>
    <w:rsid w:val="00E42386"/>
    <w:rsid w:val="00E54987"/>
    <w:rsid w:val="00E57CBD"/>
    <w:rsid w:val="00E7078A"/>
    <w:rsid w:val="00E82908"/>
    <w:rsid w:val="00E83754"/>
    <w:rsid w:val="00E93D66"/>
    <w:rsid w:val="00EA5989"/>
    <w:rsid w:val="00EB76DF"/>
    <w:rsid w:val="00EC1413"/>
    <w:rsid w:val="00EC309C"/>
    <w:rsid w:val="00EC3182"/>
    <w:rsid w:val="00EC5032"/>
    <w:rsid w:val="00ED1DA6"/>
    <w:rsid w:val="00ED4F51"/>
    <w:rsid w:val="00ED6910"/>
    <w:rsid w:val="00EE6636"/>
    <w:rsid w:val="00EE6C94"/>
    <w:rsid w:val="00EF1EAD"/>
    <w:rsid w:val="00EF4031"/>
    <w:rsid w:val="00F04E19"/>
    <w:rsid w:val="00F05D56"/>
    <w:rsid w:val="00F108CD"/>
    <w:rsid w:val="00F23FE7"/>
    <w:rsid w:val="00F240A2"/>
    <w:rsid w:val="00F34C5B"/>
    <w:rsid w:val="00F43CD8"/>
    <w:rsid w:val="00F44553"/>
    <w:rsid w:val="00F5100F"/>
    <w:rsid w:val="00F51A13"/>
    <w:rsid w:val="00F60C42"/>
    <w:rsid w:val="00F64B6B"/>
    <w:rsid w:val="00F67D64"/>
    <w:rsid w:val="00F70AC2"/>
    <w:rsid w:val="00F7793C"/>
    <w:rsid w:val="00F9131F"/>
    <w:rsid w:val="00F91F03"/>
    <w:rsid w:val="00F940C1"/>
    <w:rsid w:val="00FA43DC"/>
    <w:rsid w:val="00FA7F8F"/>
    <w:rsid w:val="00FB3E78"/>
    <w:rsid w:val="00FD01B1"/>
    <w:rsid w:val="00FD4A72"/>
    <w:rsid w:val="00FD717A"/>
    <w:rsid w:val="00FE0BD6"/>
    <w:rsid w:val="00FE388F"/>
    <w:rsid w:val="00FF15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435EF"/>
  <w15:docId w15:val="{DC4C5D27-3EAF-4B7E-A33B-D2D00D7D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d-ID"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F8"/>
  </w:style>
  <w:style w:type="paragraph" w:styleId="Judul1">
    <w:name w:val="heading 1"/>
    <w:basedOn w:val="Normal"/>
    <w:next w:val="Normal"/>
    <w:uiPriority w:val="9"/>
    <w:qFormat/>
    <w:pPr>
      <w:outlineLvl w:val="0"/>
    </w:pPr>
    <w:rPr>
      <w:b/>
      <w:smallCaps/>
    </w:rPr>
  </w:style>
  <w:style w:type="paragraph" w:styleId="Judul2">
    <w:name w:val="heading 2"/>
    <w:basedOn w:val="Normal"/>
    <w:next w:val="Normal"/>
    <w:uiPriority w:val="9"/>
    <w:semiHidden/>
    <w:unhideWhenUsed/>
    <w:qFormat/>
    <w:pPr>
      <w:outlineLvl w:val="1"/>
    </w:pPr>
    <w:rPr>
      <w:b/>
    </w:rPr>
  </w:style>
  <w:style w:type="paragraph" w:styleId="Judul3">
    <w:name w:val="heading 3"/>
    <w:basedOn w:val="Normal"/>
    <w:next w:val="Normal"/>
    <w:uiPriority w:val="9"/>
    <w:semiHidden/>
    <w:unhideWhenUsed/>
    <w:qFormat/>
    <w:pPr>
      <w:outlineLvl w:val="2"/>
    </w:pPr>
    <w:rPr>
      <w:i/>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40"/>
      <w:outlineLvl w:val="4"/>
    </w:pPr>
    <w:rPr>
      <w:rFonts w:ascii="Calibri" w:eastAsia="Calibri" w:hAnsi="Calibri" w:cs="Calibri"/>
      <w:color w:val="2F5496"/>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styleId="KisiTabel">
    <w:name w:val="Table Grid"/>
    <w:basedOn w:val="TabelNormal"/>
    <w:uiPriority w:val="39"/>
    <w:rsid w:val="00F17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2">
    <w:name w:val="Plain Table 2"/>
    <w:basedOn w:val="TabelNormal"/>
    <w:uiPriority w:val="42"/>
    <w:rsid w:val="00F179B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KAR"/>
    <w:uiPriority w:val="99"/>
    <w:semiHidden/>
    <w:unhideWhenUsed/>
    <w:rsid w:val="00577261"/>
    <w:pPr>
      <w:tabs>
        <w:tab w:val="center" w:pos="4513"/>
        <w:tab w:val="right" w:pos="9026"/>
      </w:tabs>
    </w:pPr>
  </w:style>
  <w:style w:type="character" w:customStyle="1" w:styleId="HeaderKAR">
    <w:name w:val="Header KAR"/>
    <w:basedOn w:val="FontParagrafDefault"/>
    <w:link w:val="Header"/>
    <w:uiPriority w:val="99"/>
    <w:semiHidden/>
    <w:rsid w:val="00577261"/>
  </w:style>
  <w:style w:type="paragraph" w:styleId="Footer">
    <w:name w:val="footer"/>
    <w:basedOn w:val="Normal"/>
    <w:link w:val="FooterKAR"/>
    <w:uiPriority w:val="99"/>
    <w:semiHidden/>
    <w:unhideWhenUsed/>
    <w:rsid w:val="00577261"/>
    <w:pPr>
      <w:tabs>
        <w:tab w:val="center" w:pos="4513"/>
        <w:tab w:val="right" w:pos="9026"/>
      </w:tabs>
    </w:pPr>
  </w:style>
  <w:style w:type="character" w:customStyle="1" w:styleId="FooterKAR">
    <w:name w:val="Footer KAR"/>
    <w:basedOn w:val="FontParagrafDefault"/>
    <w:link w:val="Footer"/>
    <w:uiPriority w:val="99"/>
    <w:semiHidden/>
    <w:rsid w:val="00577261"/>
  </w:style>
  <w:style w:type="paragraph" w:styleId="DaftarParagraf">
    <w:name w:val="List Paragraph"/>
    <w:basedOn w:val="Normal"/>
    <w:uiPriority w:val="34"/>
    <w:qFormat/>
    <w:rsid w:val="00311FEA"/>
    <w:pPr>
      <w:ind w:left="720"/>
      <w:contextualSpacing/>
    </w:pPr>
  </w:style>
  <w:style w:type="table" w:customStyle="1" w:styleId="a0">
    <w:basedOn w:val="Tabel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024ACE"/>
    <w:rPr>
      <w:color w:val="0000FF" w:themeColor="hyperlink"/>
      <w:u w:val="single"/>
    </w:rPr>
  </w:style>
  <w:style w:type="character" w:styleId="SebutanYangBelumTerselesaikan">
    <w:name w:val="Unresolved Mention"/>
    <w:basedOn w:val="FontParagrafDefault"/>
    <w:uiPriority w:val="99"/>
    <w:semiHidden/>
    <w:unhideWhenUsed/>
    <w:rsid w:val="0002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ajarsafitrie@gmail.com" TargetMode="Externa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r3t4md4HFkmawwEgqBKbPofSg==">CgMxLjAyCGguZ2pkZ3hzOAByITFvVGl6WHdKVmhndE1ZWEpIaC1DNWI3TVhzQWNDUHFxag==</go:docsCustomData>
</go:gDocsCustomXmlDataStorage>
</file>

<file path=customXml/itemProps1.xml><?xml version="1.0" encoding="utf-8"?>
<ds:datastoreItem xmlns:ds="http://schemas.openxmlformats.org/officeDocument/2006/customXml" ds:itemID="{37C6F90C-DB40-4AA9-A393-35741A8CEA4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20828</Words>
  <Characters>118723</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Hajar Safitri</cp:lastModifiedBy>
  <cp:revision>2</cp:revision>
  <cp:lastPrinted>2025-04-23T03:28:00Z</cp:lastPrinted>
  <dcterms:created xsi:type="dcterms:W3CDTF">2025-05-12T14:36:00Z</dcterms:created>
  <dcterms:modified xsi:type="dcterms:W3CDTF">2025-05-12T14:36:00Z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24845863-f456-3f21-b304-f886be94a049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